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436" w:rsidRPr="005F5A49" w:rsidRDefault="00C85436" w:rsidP="00C85436">
      <w:pPr>
        <w:autoSpaceDE w:val="0"/>
        <w:autoSpaceDN w:val="0"/>
        <w:adjustRightInd w:val="0"/>
        <w:jc w:val="right"/>
        <w:rPr>
          <w:rFonts w:eastAsia="Calibri"/>
          <w:i/>
          <w:sz w:val="18"/>
          <w:szCs w:val="18"/>
          <w:lang w:eastAsia="en-US"/>
        </w:rPr>
      </w:pPr>
      <w:r w:rsidRPr="005F5A49">
        <w:rPr>
          <w:rFonts w:eastAsia="Calibri"/>
          <w:i/>
          <w:sz w:val="18"/>
          <w:szCs w:val="18"/>
          <w:lang w:eastAsia="en-US"/>
        </w:rPr>
        <w:t xml:space="preserve">Приложение № 1 </w:t>
      </w:r>
    </w:p>
    <w:p w:rsidR="00C85436" w:rsidRPr="005F5A49" w:rsidRDefault="00C85436" w:rsidP="00C85436">
      <w:pPr>
        <w:autoSpaceDE w:val="0"/>
        <w:autoSpaceDN w:val="0"/>
        <w:adjustRightInd w:val="0"/>
        <w:jc w:val="right"/>
        <w:rPr>
          <w:rFonts w:eastAsia="Calibri"/>
          <w:i/>
          <w:sz w:val="18"/>
          <w:szCs w:val="18"/>
          <w:lang w:eastAsia="en-US"/>
        </w:rPr>
      </w:pPr>
      <w:r w:rsidRPr="005F5A49">
        <w:rPr>
          <w:rFonts w:eastAsia="Calibri"/>
          <w:i/>
          <w:sz w:val="18"/>
          <w:szCs w:val="18"/>
          <w:lang w:eastAsia="en-US"/>
        </w:rPr>
        <w:t xml:space="preserve">к Приказу </w:t>
      </w:r>
      <w:r w:rsidR="008B691C">
        <w:rPr>
          <w:rFonts w:eastAsia="Calibri"/>
          <w:i/>
          <w:sz w:val="18"/>
          <w:szCs w:val="18"/>
          <w:lang w:eastAsia="en-US"/>
        </w:rPr>
        <w:t>№ МБ-139</w:t>
      </w:r>
      <w:r w:rsidRPr="005F5A49">
        <w:rPr>
          <w:rFonts w:eastAsia="Calibri"/>
          <w:i/>
          <w:sz w:val="18"/>
          <w:szCs w:val="18"/>
          <w:lang w:eastAsia="en-US"/>
        </w:rPr>
        <w:t xml:space="preserve"> от </w:t>
      </w:r>
      <w:r w:rsidR="008B691C">
        <w:rPr>
          <w:rFonts w:eastAsia="Calibri"/>
          <w:i/>
          <w:sz w:val="18"/>
          <w:szCs w:val="18"/>
          <w:lang w:eastAsia="en-US"/>
        </w:rPr>
        <w:t>19</w:t>
      </w:r>
      <w:r w:rsidRPr="005F5A49">
        <w:rPr>
          <w:rFonts w:eastAsia="Calibri"/>
          <w:i/>
          <w:sz w:val="18"/>
          <w:szCs w:val="18"/>
          <w:lang w:eastAsia="en-US"/>
        </w:rPr>
        <w:t xml:space="preserve"> </w:t>
      </w:r>
      <w:r w:rsidR="008B691C">
        <w:rPr>
          <w:rFonts w:eastAsia="Calibri"/>
          <w:i/>
          <w:sz w:val="18"/>
          <w:szCs w:val="18"/>
          <w:lang w:eastAsia="en-US"/>
        </w:rPr>
        <w:t>июля</w:t>
      </w:r>
      <w:r w:rsidRPr="005F5A49">
        <w:rPr>
          <w:rFonts w:eastAsia="Calibri"/>
          <w:i/>
          <w:sz w:val="18"/>
          <w:szCs w:val="18"/>
          <w:lang w:eastAsia="en-US"/>
        </w:rPr>
        <w:t xml:space="preserve"> </w:t>
      </w:r>
      <w:r w:rsidR="008B691C">
        <w:rPr>
          <w:rFonts w:eastAsia="Calibri"/>
          <w:i/>
          <w:sz w:val="18"/>
          <w:szCs w:val="18"/>
          <w:lang w:eastAsia="en-US"/>
        </w:rPr>
        <w:t xml:space="preserve">2016 </w:t>
      </w:r>
      <w:r w:rsidRPr="005F5A49">
        <w:rPr>
          <w:rFonts w:eastAsia="Calibri"/>
          <w:i/>
          <w:sz w:val="18"/>
          <w:szCs w:val="18"/>
          <w:lang w:eastAsia="en-US"/>
        </w:rPr>
        <w:t xml:space="preserve">г. </w:t>
      </w:r>
    </w:p>
    <w:p w:rsidR="00C85436" w:rsidRPr="005F5A49" w:rsidRDefault="00C85436" w:rsidP="00C85436">
      <w:pPr>
        <w:autoSpaceDE w:val="0"/>
        <w:autoSpaceDN w:val="0"/>
        <w:adjustRightInd w:val="0"/>
        <w:jc w:val="right"/>
        <w:rPr>
          <w:rFonts w:eastAsia="Calibri"/>
          <w:i/>
          <w:sz w:val="18"/>
          <w:szCs w:val="18"/>
          <w:lang w:eastAsia="en-US"/>
        </w:rPr>
      </w:pPr>
    </w:p>
    <w:p w:rsidR="00C85436" w:rsidRPr="005F5A49" w:rsidRDefault="00C85436" w:rsidP="00C85436">
      <w:pPr>
        <w:autoSpaceDE w:val="0"/>
        <w:autoSpaceDN w:val="0"/>
        <w:adjustRightInd w:val="0"/>
        <w:rPr>
          <w:rFonts w:eastAsia="Calibri"/>
          <w:b/>
          <w:bCs/>
          <w:sz w:val="22"/>
          <w:szCs w:val="22"/>
          <w:lang w:eastAsia="en-US"/>
        </w:rPr>
      </w:pPr>
      <w:r w:rsidRPr="005F5A49">
        <w:rPr>
          <w:rFonts w:eastAsia="Calibri"/>
          <w:b/>
          <w:noProof/>
          <w:sz w:val="22"/>
          <w:szCs w:val="22"/>
        </w:rPr>
        <w:drawing>
          <wp:inline distT="0" distB="0" distL="0" distR="0" wp14:anchorId="435E3C2F" wp14:editId="1137B15E">
            <wp:extent cx="2114093" cy="270662"/>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14132" cy="270667"/>
                    </a:xfrm>
                    <a:prstGeom prst="rect">
                      <a:avLst/>
                    </a:prstGeom>
                    <a:noFill/>
                    <a:ln>
                      <a:noFill/>
                    </a:ln>
                  </pic:spPr>
                </pic:pic>
              </a:graphicData>
            </a:graphic>
          </wp:inline>
        </w:drawing>
      </w:r>
    </w:p>
    <w:p w:rsidR="00C85436" w:rsidRPr="005F5A49" w:rsidRDefault="00C85436" w:rsidP="00C85436">
      <w:pPr>
        <w:autoSpaceDE w:val="0"/>
        <w:autoSpaceDN w:val="0"/>
        <w:adjustRightInd w:val="0"/>
        <w:jc w:val="center"/>
        <w:rPr>
          <w:rFonts w:eastAsia="Calibri"/>
          <w:b/>
          <w:bCs/>
          <w:sz w:val="22"/>
          <w:szCs w:val="22"/>
          <w:lang w:eastAsia="en-US"/>
        </w:rPr>
      </w:pPr>
    </w:p>
    <w:p w:rsidR="00C85436" w:rsidRPr="005F5A49" w:rsidRDefault="00C85436" w:rsidP="00C85436">
      <w:pPr>
        <w:widowControl w:val="0"/>
        <w:tabs>
          <w:tab w:val="left" w:pos="4111"/>
          <w:tab w:val="left" w:pos="5670"/>
          <w:tab w:val="left" w:pos="5812"/>
          <w:tab w:val="left" w:pos="6237"/>
          <w:tab w:val="left" w:pos="7655"/>
        </w:tabs>
        <w:autoSpaceDE w:val="0"/>
        <w:autoSpaceDN w:val="0"/>
        <w:jc w:val="center"/>
        <w:outlineLvl w:val="0"/>
        <w:rPr>
          <w:b/>
          <w:bCs/>
        </w:rPr>
      </w:pPr>
      <w:r w:rsidRPr="005F5A49">
        <w:rPr>
          <w:b/>
          <w:bCs/>
          <w:sz w:val="28"/>
          <w:szCs w:val="28"/>
        </w:rPr>
        <w:t xml:space="preserve">      </w:t>
      </w:r>
      <w:r w:rsidRPr="005F5A49">
        <w:rPr>
          <w:b/>
          <w:bCs/>
          <w:sz w:val="24"/>
          <w:szCs w:val="24"/>
        </w:rPr>
        <w:t xml:space="preserve">                  </w:t>
      </w:r>
      <w:r w:rsidRPr="005F5A49">
        <w:rPr>
          <w:b/>
          <w:bCs/>
        </w:rPr>
        <w:t>ПРАВИЛА</w:t>
      </w:r>
      <w:r w:rsidRPr="005F5A49">
        <w:rPr>
          <w:b/>
          <w:bCs/>
        </w:rPr>
        <w:tab/>
      </w:r>
    </w:p>
    <w:p w:rsidR="00C85436" w:rsidRPr="005F5A49" w:rsidRDefault="00C85436" w:rsidP="00C85436">
      <w:pPr>
        <w:jc w:val="center"/>
        <w:rPr>
          <w:b/>
          <w:bCs/>
        </w:rPr>
      </w:pPr>
      <w:r w:rsidRPr="005F5A49">
        <w:rPr>
          <w:b/>
          <w:bCs/>
        </w:rPr>
        <w:t>ОБСЛУЖИ</w:t>
      </w:r>
      <w:r w:rsidR="008965E3">
        <w:rPr>
          <w:b/>
          <w:bCs/>
        </w:rPr>
        <w:t xml:space="preserve">ВАНИЯ КЛИЕНТОВ МОРСКОГО </w:t>
      </w:r>
      <w:bookmarkStart w:id="0" w:name="_GoBack"/>
      <w:r w:rsidR="008965E3">
        <w:rPr>
          <w:b/>
          <w:bCs/>
        </w:rPr>
        <w:t>БАНК</w:t>
      </w:r>
      <w:bookmarkEnd w:id="0"/>
      <w:r w:rsidR="008965E3">
        <w:rPr>
          <w:b/>
          <w:bCs/>
        </w:rPr>
        <w:t>А (</w:t>
      </w:r>
      <w:r w:rsidRPr="005F5A49">
        <w:rPr>
          <w:b/>
          <w:bCs/>
        </w:rPr>
        <w:t>АО)</w:t>
      </w:r>
    </w:p>
    <w:p w:rsidR="00C85436" w:rsidRPr="005F5A49" w:rsidRDefault="00C85436" w:rsidP="00C85436">
      <w:pPr>
        <w:jc w:val="center"/>
        <w:rPr>
          <w:b/>
          <w:bCs/>
        </w:rPr>
      </w:pPr>
      <w:r w:rsidRPr="005F5A49">
        <w:rPr>
          <w:b/>
          <w:bCs/>
        </w:rPr>
        <w:t>С ИСПОЛЬЗОВАНИЕМ ЭЛЕКТРОННОЙ СИСТЕМЫ «КЛИЕНТ-БАНК»</w:t>
      </w:r>
    </w:p>
    <w:p w:rsidR="00C85436" w:rsidRPr="005F5A49" w:rsidRDefault="001E5D09" w:rsidP="00C85436">
      <w:pPr>
        <w:jc w:val="center"/>
        <w:rPr>
          <w:b/>
          <w:bCs/>
        </w:rPr>
      </w:pPr>
      <w:r w:rsidRPr="005F5A49">
        <w:rPr>
          <w:b/>
          <w:bCs/>
        </w:rPr>
        <w:t>(для зарплатных договоров без открытия расчетного счета в Банке)</w:t>
      </w:r>
    </w:p>
    <w:p w:rsidR="00451F61" w:rsidRPr="005F5A49" w:rsidRDefault="00451F61"/>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A3D68"/>
        <w:tblLook w:val="01E0" w:firstRow="1" w:lastRow="1" w:firstColumn="1" w:lastColumn="1" w:noHBand="0" w:noVBand="0"/>
      </w:tblPr>
      <w:tblGrid>
        <w:gridCol w:w="10206"/>
      </w:tblGrid>
      <w:tr w:rsidR="00451F61" w:rsidRPr="005F5A49" w:rsidTr="0093277E">
        <w:trPr>
          <w:trHeight w:val="269"/>
        </w:trPr>
        <w:tc>
          <w:tcPr>
            <w:tcW w:w="10206" w:type="dxa"/>
            <w:shd w:val="clear" w:color="auto" w:fill="1A3D68"/>
          </w:tcPr>
          <w:p w:rsidR="00451F61" w:rsidRPr="005F5A49" w:rsidRDefault="00451F61" w:rsidP="00405123">
            <w:pPr>
              <w:numPr>
                <w:ilvl w:val="0"/>
                <w:numId w:val="2"/>
              </w:numPr>
              <w:tabs>
                <w:tab w:val="left" w:pos="0"/>
                <w:tab w:val="left" w:pos="426"/>
                <w:tab w:val="left" w:pos="885"/>
                <w:tab w:val="left" w:pos="3011"/>
              </w:tabs>
              <w:ind w:hanging="1177"/>
              <w:jc w:val="center"/>
              <w:rPr>
                <w:rFonts w:eastAsia="Calibri"/>
                <w:lang w:eastAsia="en-US"/>
              </w:rPr>
            </w:pPr>
            <w:r w:rsidRPr="005F5A49">
              <w:rPr>
                <w:rFonts w:eastAsia="Calibri"/>
                <w:b/>
                <w:bCs/>
                <w:lang w:eastAsia="en-US"/>
              </w:rPr>
              <w:br w:type="page"/>
              <w:t>ТЕРМИНЫ И ОПРЕДЕЛЕНИЯ</w:t>
            </w:r>
          </w:p>
        </w:tc>
      </w:tr>
    </w:tbl>
    <w:p w:rsidR="00C85436" w:rsidRPr="005F5A49" w:rsidRDefault="00C85436" w:rsidP="00C85436">
      <w:pPr>
        <w:tabs>
          <w:tab w:val="center" w:pos="4677"/>
          <w:tab w:val="right" w:pos="9355"/>
        </w:tabs>
        <w:jc w:val="both"/>
      </w:pPr>
      <w:r w:rsidRPr="005F5A49">
        <w:t>Термины, применяемые в тексте настоящих Правил, используются в следующем значении:</w:t>
      </w:r>
    </w:p>
    <w:p w:rsidR="00831126" w:rsidRPr="005F5A49" w:rsidRDefault="00831126" w:rsidP="00831126">
      <w:pPr>
        <w:tabs>
          <w:tab w:val="right" w:pos="340"/>
        </w:tabs>
        <w:jc w:val="both"/>
        <w:outlineLvl w:val="2"/>
      </w:pPr>
      <w:r w:rsidRPr="005F5A49">
        <w:rPr>
          <w:b/>
        </w:rPr>
        <w:t xml:space="preserve">Банк - </w:t>
      </w:r>
      <w:r w:rsidRPr="005F5A49">
        <w:t xml:space="preserve">МОРСКОЙ АКЦИОНЕРНЫЙ БАНК </w:t>
      </w:r>
      <w:r w:rsidR="00736DD8" w:rsidRPr="005F5A49">
        <w:t xml:space="preserve">(Акционерное </w:t>
      </w:r>
      <w:r w:rsidR="008965E3">
        <w:t>О</w:t>
      </w:r>
      <w:r w:rsidR="00736DD8" w:rsidRPr="005F5A49">
        <w:t>бщество).</w:t>
      </w:r>
    </w:p>
    <w:p w:rsidR="00DE603D" w:rsidRPr="005F5A49" w:rsidRDefault="00DE603D" w:rsidP="00DE603D">
      <w:pPr>
        <w:autoSpaceDE w:val="0"/>
        <w:autoSpaceDN w:val="0"/>
        <w:adjustRightInd w:val="0"/>
        <w:jc w:val="both"/>
        <w:rPr>
          <w:rFonts w:eastAsiaTheme="minorHAnsi"/>
          <w:color w:val="000000"/>
          <w:lang w:eastAsia="en-US"/>
        </w:rPr>
      </w:pPr>
      <w:r w:rsidRPr="005F5A49">
        <w:rPr>
          <w:rFonts w:eastAsiaTheme="minorHAnsi"/>
          <w:b/>
          <w:bCs/>
          <w:color w:val="000000"/>
          <w:lang w:eastAsia="en-US"/>
        </w:rPr>
        <w:t xml:space="preserve">Клиент - </w:t>
      </w:r>
      <w:r w:rsidRPr="005F5A49">
        <w:rPr>
          <w:rFonts w:eastAsiaTheme="minorHAnsi"/>
          <w:color w:val="000000"/>
          <w:lang w:eastAsia="en-US"/>
        </w:rPr>
        <w:t xml:space="preserve">юридическое лицо, индивидуальный предприниматель, физическое лицо, занимающееся в установленном РФ законодательством порядке частной практикой, с которым в соответствии с настоящими Правилами заключен Договор. </w:t>
      </w:r>
    </w:p>
    <w:p w:rsidR="00DE603D" w:rsidRPr="005F5A49" w:rsidRDefault="00DE603D" w:rsidP="00DE603D">
      <w:pPr>
        <w:autoSpaceDE w:val="0"/>
        <w:autoSpaceDN w:val="0"/>
        <w:adjustRightInd w:val="0"/>
        <w:jc w:val="both"/>
        <w:rPr>
          <w:rFonts w:eastAsiaTheme="minorHAnsi"/>
          <w:b/>
          <w:bCs/>
          <w:color w:val="000000"/>
          <w:lang w:eastAsia="en-US"/>
        </w:rPr>
      </w:pPr>
      <w:r w:rsidRPr="005F5A49">
        <w:rPr>
          <w:rFonts w:eastAsiaTheme="minorHAnsi"/>
          <w:b/>
          <w:bCs/>
          <w:color w:val="000000"/>
          <w:lang w:eastAsia="en-US"/>
        </w:rPr>
        <w:t xml:space="preserve">Стороны – </w:t>
      </w:r>
      <w:r w:rsidRPr="005F5A49">
        <w:rPr>
          <w:rFonts w:eastAsiaTheme="minorHAnsi"/>
          <w:bCs/>
          <w:color w:val="000000"/>
          <w:lang w:eastAsia="en-US"/>
        </w:rPr>
        <w:t>Клиент и Банк.</w:t>
      </w:r>
    </w:p>
    <w:p w:rsidR="00DE603D" w:rsidRPr="005F5A49" w:rsidRDefault="00DE603D" w:rsidP="00DE603D">
      <w:pPr>
        <w:autoSpaceDE w:val="0"/>
        <w:autoSpaceDN w:val="0"/>
        <w:adjustRightInd w:val="0"/>
        <w:jc w:val="both"/>
      </w:pPr>
      <w:r w:rsidRPr="005F5A49">
        <w:rPr>
          <w:rFonts w:eastAsiaTheme="minorHAnsi"/>
          <w:b/>
          <w:bCs/>
          <w:color w:val="000000"/>
          <w:lang w:eastAsia="en-US"/>
        </w:rPr>
        <w:t>Договор</w:t>
      </w:r>
      <w:r w:rsidRPr="005F5A49">
        <w:rPr>
          <w:b/>
        </w:rPr>
        <w:t xml:space="preserve"> </w:t>
      </w:r>
      <w:r w:rsidR="008E473F">
        <w:t xml:space="preserve">– Договор </w:t>
      </w:r>
      <w:r w:rsidRPr="005F5A49">
        <w:t>дистанционного банковского обслужи</w:t>
      </w:r>
      <w:r w:rsidR="008965E3">
        <w:t>вания клиентов МОРСКОГО БАНКА (</w:t>
      </w:r>
      <w:r w:rsidRPr="005F5A49">
        <w:t xml:space="preserve">АО) с использованием электронной системы «Клиент-Банк» </w:t>
      </w:r>
      <w:r w:rsidR="001E5D09" w:rsidRPr="005F5A49">
        <w:t>(для зарплатных договоров без открытия расчетного счета в Банке)</w:t>
      </w:r>
      <w:r w:rsidRPr="005F5A49">
        <w:t>, заключенный между Банком и Клиентом</w:t>
      </w:r>
      <w:r w:rsidR="001E5D09" w:rsidRPr="005F5A49">
        <w:t xml:space="preserve"> путем присоединения Клиента к </w:t>
      </w:r>
      <w:r w:rsidRPr="005F5A49">
        <w:t xml:space="preserve">настоящим Правилам. </w:t>
      </w:r>
    </w:p>
    <w:p w:rsidR="001E5D09" w:rsidRPr="005F5A49" w:rsidRDefault="001E5D09" w:rsidP="001E5D09">
      <w:pPr>
        <w:autoSpaceDE w:val="0"/>
        <w:autoSpaceDN w:val="0"/>
        <w:adjustRightInd w:val="0"/>
        <w:jc w:val="both"/>
      </w:pPr>
      <w:r w:rsidRPr="005F5A49">
        <w:rPr>
          <w:b/>
        </w:rPr>
        <w:t>Правила</w:t>
      </w:r>
      <w:r w:rsidRPr="005F5A49">
        <w:t xml:space="preserve"> </w:t>
      </w:r>
      <w:r w:rsidR="008E473F">
        <w:rPr>
          <w:b/>
        </w:rPr>
        <w:t>–</w:t>
      </w:r>
      <w:r w:rsidR="008E473F">
        <w:t xml:space="preserve"> Правила </w:t>
      </w:r>
      <w:r w:rsidRPr="005F5A49">
        <w:t>обслуживания клиентов МОРСКОГО БАНКА (АО) с использованием электронной системы «Клиент-Банк» (для зарплатных договоров без открытия расчетного счета в Банке).</w:t>
      </w:r>
    </w:p>
    <w:p w:rsidR="00BD5FC4" w:rsidRPr="005F5A49" w:rsidRDefault="00DE603D" w:rsidP="001E5D09">
      <w:pPr>
        <w:tabs>
          <w:tab w:val="left" w:pos="0"/>
        </w:tabs>
        <w:jc w:val="both"/>
        <w:rPr>
          <w:b/>
          <w:bCs/>
        </w:rPr>
      </w:pPr>
      <w:r w:rsidRPr="005F5A49">
        <w:rPr>
          <w:b/>
        </w:rPr>
        <w:t>Заявление о присоединении</w:t>
      </w:r>
      <w:r w:rsidRPr="005F5A49">
        <w:t xml:space="preserve"> – Заявление о присоединении к Правилам обслуживания клиентов МОРСКОГО БАНКА (АО) с использованием электронной системы «Клиент</w:t>
      </w:r>
      <w:r w:rsidRPr="005F5A49">
        <w:rPr>
          <w:b/>
        </w:rPr>
        <w:t>-</w:t>
      </w:r>
      <w:r w:rsidRPr="005F5A49">
        <w:t xml:space="preserve">Банк» </w:t>
      </w:r>
      <w:r w:rsidR="001E5D09" w:rsidRPr="005F5A49">
        <w:t>(</w:t>
      </w:r>
      <w:r w:rsidR="001E5D09" w:rsidRPr="005F5A49">
        <w:rPr>
          <w:bCs/>
        </w:rPr>
        <w:t>для зарплатных договоров без открытия расчетного счета в Банке)</w:t>
      </w:r>
      <w:r w:rsidR="00BD5FC4" w:rsidRPr="005F5A49">
        <w:t xml:space="preserve">, оформленное </w:t>
      </w:r>
      <w:r w:rsidR="00BD5FC4" w:rsidRPr="005F5A49">
        <w:rPr>
          <w:rFonts w:eastAsia="Times New Roman"/>
        </w:rPr>
        <w:t>на бумажном носителе по форме</w:t>
      </w:r>
      <w:r w:rsidR="00877A17" w:rsidRPr="005F5A49">
        <w:rPr>
          <w:rFonts w:eastAsia="Times New Roman"/>
        </w:rPr>
        <w:t xml:space="preserve"> Приложения № 1 к настоящим Правилам</w:t>
      </w:r>
      <w:r w:rsidR="00BD5FC4" w:rsidRPr="005F5A49">
        <w:rPr>
          <w:rFonts w:eastAsia="Times New Roman"/>
        </w:rPr>
        <w:t xml:space="preserve">, с целью заключения Договора.  </w:t>
      </w:r>
    </w:p>
    <w:p w:rsidR="00C13571" w:rsidRPr="005F5A49" w:rsidRDefault="00C13571" w:rsidP="00BD5FC4">
      <w:pPr>
        <w:tabs>
          <w:tab w:val="right" w:pos="340"/>
        </w:tabs>
        <w:jc w:val="both"/>
        <w:outlineLvl w:val="2"/>
      </w:pPr>
      <w:r w:rsidRPr="005F5A49">
        <w:rPr>
          <w:rFonts w:eastAsia="Times New Roman"/>
          <w:b/>
        </w:rPr>
        <w:t>Зарплатный договор</w:t>
      </w:r>
      <w:r w:rsidRPr="005F5A49">
        <w:rPr>
          <w:rFonts w:eastAsia="Times New Roman"/>
        </w:rPr>
        <w:t xml:space="preserve"> </w:t>
      </w:r>
      <w:r w:rsidR="001E5D09" w:rsidRPr="005F5A49">
        <w:rPr>
          <w:rFonts w:eastAsia="Times New Roman"/>
        </w:rPr>
        <w:t>–</w:t>
      </w:r>
      <w:r w:rsidRPr="005F5A49">
        <w:rPr>
          <w:rFonts w:eastAsia="Times New Roman"/>
        </w:rPr>
        <w:t xml:space="preserve"> </w:t>
      </w:r>
      <w:r w:rsidR="001E5D09" w:rsidRPr="005F5A49">
        <w:rPr>
          <w:rFonts w:eastAsia="Times New Roman"/>
        </w:rPr>
        <w:t>договор о предоставлении услуг с использованием банковских карт (зарплатный договор), заключенный между Банком и Клиентом по форме, утвержденной в Банке.</w:t>
      </w:r>
    </w:p>
    <w:p w:rsidR="0024749D" w:rsidRPr="005F5A49" w:rsidRDefault="0024749D" w:rsidP="0024749D">
      <w:pPr>
        <w:tabs>
          <w:tab w:val="right" w:pos="340"/>
        </w:tabs>
        <w:jc w:val="both"/>
        <w:outlineLvl w:val="2"/>
        <w:rPr>
          <w:rFonts w:eastAsia="Times New Roman"/>
        </w:rPr>
      </w:pPr>
      <w:r w:rsidRPr="005F5A49">
        <w:rPr>
          <w:b/>
        </w:rPr>
        <w:t>Представитель Клиента -</w:t>
      </w:r>
      <w:r w:rsidRPr="005F5A49">
        <w:rPr>
          <w:rFonts w:eastAsia="Times New Roman"/>
        </w:rPr>
        <w:t xml:space="preserve"> физическое лицо, уполномоченное представлять Клиента и действующее от имени Клиента на основании доверенности на совершение определенных действий в рамках настоящих Правил.</w:t>
      </w:r>
    </w:p>
    <w:p w:rsidR="00C85436" w:rsidRPr="005F5A49" w:rsidRDefault="00C85436" w:rsidP="00C85436">
      <w:pPr>
        <w:tabs>
          <w:tab w:val="right" w:pos="340"/>
        </w:tabs>
        <w:jc w:val="both"/>
        <w:outlineLvl w:val="2"/>
      </w:pPr>
      <w:r w:rsidRPr="005F5A49">
        <w:rPr>
          <w:b/>
        </w:rPr>
        <w:t>Система «Клиент-Банк»</w:t>
      </w:r>
      <w:r w:rsidRPr="005F5A49">
        <w:t xml:space="preserve"> </w:t>
      </w:r>
      <w:r w:rsidRPr="005F5A49">
        <w:rPr>
          <w:b/>
        </w:rPr>
        <w:t>(</w:t>
      </w:r>
      <w:r w:rsidR="00736DD8" w:rsidRPr="005F5A49">
        <w:rPr>
          <w:b/>
        </w:rPr>
        <w:t>Система</w:t>
      </w:r>
      <w:r w:rsidRPr="005F5A49">
        <w:rPr>
          <w:b/>
        </w:rPr>
        <w:t>)</w:t>
      </w:r>
      <w:r w:rsidRPr="005F5A49">
        <w:t xml:space="preserve"> – совокупность программно-аппаратных средств и организационных мероприятий, обеспечивающих создание, передачу и хранение Электронных документов, оформляемых Клиентом и Банком, с целью предоставления Клиенту услуг в соответствии с условиями настоящ</w:t>
      </w:r>
      <w:r w:rsidR="00831126" w:rsidRPr="005F5A49">
        <w:t>их Правил</w:t>
      </w:r>
      <w:r w:rsidRPr="005F5A49">
        <w:t>.</w:t>
      </w:r>
    </w:p>
    <w:p w:rsidR="00C85436" w:rsidRPr="005F5A49" w:rsidRDefault="00C85436" w:rsidP="00C85436">
      <w:pPr>
        <w:tabs>
          <w:tab w:val="right" w:pos="340"/>
        </w:tabs>
        <w:jc w:val="both"/>
        <w:outlineLvl w:val="2"/>
      </w:pPr>
      <w:r w:rsidRPr="005F5A49">
        <w:rPr>
          <w:b/>
        </w:rPr>
        <w:t>Электронный документ</w:t>
      </w:r>
      <w:r w:rsidRPr="005F5A49">
        <w:t xml:space="preserve"> – документ, в котором информация представлена в электронно-цифровой форме, не являющийся электронным платежным документом (списки на зачисление в рамках Зарплатного договора, запросы, отчеты, информационные сообщения</w:t>
      </w:r>
      <w:r w:rsidR="00857C5C" w:rsidRPr="005F5A49">
        <w:t xml:space="preserve">, </w:t>
      </w:r>
      <w:r w:rsidRPr="005F5A49">
        <w:t>в том числе рекламного характера</w:t>
      </w:r>
      <w:r w:rsidR="00857C5C" w:rsidRPr="005F5A49">
        <w:t>,</w:t>
      </w:r>
      <w:r w:rsidRPr="005F5A49">
        <w:t xml:space="preserve"> и </w:t>
      </w:r>
      <w:r w:rsidR="00857C5C" w:rsidRPr="005F5A49">
        <w:t>иные документы, предусмотренные Системой</w:t>
      </w:r>
      <w:r w:rsidRPr="005F5A49">
        <w:t>).</w:t>
      </w:r>
    </w:p>
    <w:p w:rsidR="00F04157" w:rsidRPr="005F5A49" w:rsidRDefault="00C85436" w:rsidP="00F04157">
      <w:pPr>
        <w:tabs>
          <w:tab w:val="right" w:pos="340"/>
        </w:tabs>
        <w:jc w:val="both"/>
        <w:outlineLvl w:val="2"/>
      </w:pPr>
      <w:r w:rsidRPr="005F5A49">
        <w:rPr>
          <w:b/>
        </w:rPr>
        <w:t>Электронная цифровая подпись</w:t>
      </w:r>
      <w:r w:rsidRPr="005F5A49">
        <w:t xml:space="preserve"> (</w:t>
      </w:r>
      <w:r w:rsidR="00CB6229">
        <w:t>ЭП</w:t>
      </w:r>
      <w:r w:rsidRPr="005F5A49">
        <w:t xml:space="preserve">) – реквизит </w:t>
      </w:r>
      <w:r w:rsidR="00405123" w:rsidRPr="005F5A49">
        <w:t>Электронного документа</w:t>
      </w:r>
      <w:r w:rsidRPr="005F5A49">
        <w:t xml:space="preserve">, предназначенный для защиты данного </w:t>
      </w:r>
      <w:r w:rsidR="00405123" w:rsidRPr="005F5A49">
        <w:t>Электронного документа</w:t>
      </w:r>
      <w:r w:rsidRPr="005F5A49">
        <w:t xml:space="preserve"> от подделки, полученный в результате криптографического преобразования информации с использованием закрытого ключа </w:t>
      </w:r>
      <w:r w:rsidR="00CB6229">
        <w:t>ЭП</w:t>
      </w:r>
      <w:r w:rsidRPr="005F5A49">
        <w:t xml:space="preserve"> и позволяющий идентифицировать владельца Сертификата ключа подписи, а также установить отсутствие искажения информации в </w:t>
      </w:r>
      <w:r w:rsidR="00405123" w:rsidRPr="005F5A49">
        <w:t>Электронный документ</w:t>
      </w:r>
      <w:r w:rsidRPr="005F5A49">
        <w:t>.</w:t>
      </w:r>
    </w:p>
    <w:p w:rsidR="00C85436" w:rsidRPr="005F5A49" w:rsidRDefault="00C85436" w:rsidP="00C85436">
      <w:pPr>
        <w:tabs>
          <w:tab w:val="right" w:pos="340"/>
        </w:tabs>
        <w:jc w:val="both"/>
        <w:outlineLvl w:val="2"/>
      </w:pPr>
      <w:r w:rsidRPr="005F5A49">
        <w:tab/>
      </w:r>
      <w:r w:rsidRPr="005F5A49">
        <w:rPr>
          <w:b/>
        </w:rPr>
        <w:t xml:space="preserve">Закрытый ключ </w:t>
      </w:r>
      <w:r w:rsidR="00CB6229">
        <w:rPr>
          <w:b/>
        </w:rPr>
        <w:t>ЭП</w:t>
      </w:r>
      <w:r w:rsidRPr="005F5A49">
        <w:t xml:space="preserve"> </w:t>
      </w:r>
      <w:r w:rsidRPr="005F5A49">
        <w:rPr>
          <w:b/>
        </w:rPr>
        <w:t xml:space="preserve">- </w:t>
      </w:r>
      <w:r w:rsidRPr="005F5A49">
        <w:t>уникальная последовательность символов, известная владельцу Сертификата ключа подписи и предназначенная для создания в Э</w:t>
      </w:r>
      <w:r w:rsidR="00405123" w:rsidRPr="005F5A49">
        <w:t>лектронный документ</w:t>
      </w:r>
      <w:r w:rsidRPr="005F5A49">
        <w:t xml:space="preserve"> </w:t>
      </w:r>
      <w:r w:rsidR="00CB6229">
        <w:t>ЭП</w:t>
      </w:r>
      <w:r w:rsidRPr="005F5A49">
        <w:t xml:space="preserve"> с использованием средств электронной цифровой подписи.</w:t>
      </w:r>
    </w:p>
    <w:p w:rsidR="00C85436" w:rsidRPr="005F5A49" w:rsidRDefault="00C85436" w:rsidP="00C85436">
      <w:pPr>
        <w:tabs>
          <w:tab w:val="right" w:pos="340"/>
        </w:tabs>
        <w:jc w:val="both"/>
        <w:outlineLvl w:val="2"/>
      </w:pPr>
      <w:r w:rsidRPr="005F5A49">
        <w:rPr>
          <w:b/>
        </w:rPr>
        <w:t xml:space="preserve">Открытый ключ </w:t>
      </w:r>
      <w:r w:rsidR="00CB6229">
        <w:rPr>
          <w:b/>
        </w:rPr>
        <w:t>ЭП</w:t>
      </w:r>
      <w:r w:rsidRPr="005F5A49">
        <w:t xml:space="preserve"> </w:t>
      </w:r>
      <w:r w:rsidRPr="005F5A49">
        <w:rPr>
          <w:b/>
        </w:rPr>
        <w:t>-</w:t>
      </w:r>
      <w:r w:rsidRPr="005F5A49">
        <w:t xml:space="preserve"> уникальная последовательность символов, соответствующая закрытому ключу </w:t>
      </w:r>
      <w:r w:rsidR="00CB6229">
        <w:t>ЭП</w:t>
      </w:r>
      <w:r w:rsidRPr="005F5A49">
        <w:t xml:space="preserve">, доступная любому пользователю информационной системы и предназначенная для подтверждения с использованием средств </w:t>
      </w:r>
      <w:r w:rsidR="00CB6229">
        <w:t>ЭП</w:t>
      </w:r>
      <w:r w:rsidRPr="005F5A49">
        <w:t xml:space="preserve"> подлинности </w:t>
      </w:r>
      <w:r w:rsidR="00F04157" w:rsidRPr="005F5A49">
        <w:t>электронной цифровой подписи в Э</w:t>
      </w:r>
      <w:r w:rsidRPr="005F5A49">
        <w:t>лектронном документе.</w:t>
      </w:r>
    </w:p>
    <w:p w:rsidR="00C85436" w:rsidRPr="005F5A49" w:rsidRDefault="00C85436" w:rsidP="00C85436">
      <w:pPr>
        <w:tabs>
          <w:tab w:val="right" w:pos="340"/>
        </w:tabs>
        <w:jc w:val="both"/>
        <w:outlineLvl w:val="2"/>
      </w:pPr>
      <w:r w:rsidRPr="005F5A49">
        <w:rPr>
          <w:b/>
        </w:rPr>
        <w:t>Корректная электронная цифровая подпись Клиента (Банка)</w:t>
      </w:r>
      <w:r w:rsidRPr="005F5A49">
        <w:t xml:space="preserve"> </w:t>
      </w:r>
      <w:r w:rsidRPr="005F5A49">
        <w:rPr>
          <w:b/>
        </w:rPr>
        <w:t>-</w:t>
      </w:r>
      <w:r w:rsidRPr="005F5A49">
        <w:t xml:space="preserve"> подтверждение подлинности </w:t>
      </w:r>
      <w:r w:rsidR="00CB6229">
        <w:t>ЭП</w:t>
      </w:r>
      <w:r w:rsidR="00F04157" w:rsidRPr="005F5A49">
        <w:t xml:space="preserve"> в Э</w:t>
      </w:r>
      <w:r w:rsidRPr="005F5A49">
        <w:t xml:space="preserve">лектронном документе </w:t>
      </w:r>
      <w:r w:rsidRPr="005F5A49">
        <w:rPr>
          <w:b/>
        </w:rPr>
        <w:t>-</w:t>
      </w:r>
      <w:r w:rsidRPr="005F5A49">
        <w:t xml:space="preserve"> положительный результат проверки соответствующим сертифицированным средством </w:t>
      </w:r>
      <w:r w:rsidR="00CB6229">
        <w:t>ЭП</w:t>
      </w:r>
      <w:r w:rsidRPr="005F5A49">
        <w:t xml:space="preserve"> с использованием </w:t>
      </w:r>
      <w:r w:rsidR="00F04157" w:rsidRPr="005F5A49">
        <w:t>С</w:t>
      </w:r>
      <w:r w:rsidRPr="005F5A49">
        <w:t xml:space="preserve">ертификата ключа подписи принадлежности </w:t>
      </w:r>
      <w:r w:rsidR="00CB6229">
        <w:t>ЭП</w:t>
      </w:r>
      <w:r w:rsidR="00405123" w:rsidRPr="005F5A49">
        <w:t xml:space="preserve"> в Э</w:t>
      </w:r>
      <w:r w:rsidRPr="005F5A49">
        <w:t>лектронном документе вла</w:t>
      </w:r>
      <w:r w:rsidR="00405123" w:rsidRPr="005F5A49">
        <w:t>дельцу С</w:t>
      </w:r>
      <w:r w:rsidRPr="005F5A49">
        <w:t xml:space="preserve">ертификата ключа подписи и отсутствия искажений в подписанном данной </w:t>
      </w:r>
      <w:r w:rsidR="00CB6229">
        <w:t>ЭП</w:t>
      </w:r>
      <w:r w:rsidR="00405123" w:rsidRPr="005F5A49">
        <w:t xml:space="preserve"> Э</w:t>
      </w:r>
      <w:r w:rsidRPr="005F5A49">
        <w:t>лектронном документе.</w:t>
      </w:r>
    </w:p>
    <w:p w:rsidR="00C85436" w:rsidRPr="005F5A49" w:rsidRDefault="00C85436" w:rsidP="00C85436">
      <w:pPr>
        <w:tabs>
          <w:tab w:val="right" w:pos="426"/>
        </w:tabs>
        <w:jc w:val="both"/>
        <w:outlineLvl w:val="2"/>
      </w:pPr>
      <w:r w:rsidRPr="005F5A49">
        <w:rPr>
          <w:b/>
        </w:rPr>
        <w:t xml:space="preserve">Сертификат ключа </w:t>
      </w:r>
      <w:r w:rsidR="00CB6229">
        <w:rPr>
          <w:b/>
        </w:rPr>
        <w:t>ЭП</w:t>
      </w:r>
      <w:r w:rsidRPr="005F5A49">
        <w:rPr>
          <w:b/>
        </w:rPr>
        <w:t xml:space="preserve"> Клиента (Банка) (Сертификат ключа подписи)</w:t>
      </w:r>
      <w:r w:rsidRPr="005F5A49">
        <w:t xml:space="preserve"> </w:t>
      </w:r>
      <w:r w:rsidRPr="005F5A49">
        <w:rPr>
          <w:b/>
        </w:rPr>
        <w:t xml:space="preserve">- </w:t>
      </w:r>
      <w:r w:rsidRPr="005F5A49">
        <w:t>док</w:t>
      </w:r>
      <w:r w:rsidR="00F04157" w:rsidRPr="005F5A49">
        <w:t>умент на бумажном носителе или Э</w:t>
      </w:r>
      <w:r w:rsidRPr="005F5A49">
        <w:t xml:space="preserve">лектронный документ с </w:t>
      </w:r>
      <w:r w:rsidR="00CB6229">
        <w:t>ЭП</w:t>
      </w:r>
      <w:r w:rsidRPr="005F5A49">
        <w:t xml:space="preserve"> уполномоченного лица Б</w:t>
      </w:r>
      <w:r w:rsidR="00F04157" w:rsidRPr="005F5A49">
        <w:t>анка, которые включают в себя: О</w:t>
      </w:r>
      <w:r w:rsidRPr="005F5A49">
        <w:t xml:space="preserve">ткрытый ключ </w:t>
      </w:r>
      <w:r w:rsidR="00CB6229">
        <w:t>ЭП</w:t>
      </w:r>
      <w:r w:rsidRPr="005F5A49">
        <w:t xml:space="preserve"> и перечень отношений, при осуществлении которых используемый документ, подписанный </w:t>
      </w:r>
      <w:r w:rsidR="00CB6229">
        <w:t>ЭП</w:t>
      </w:r>
      <w:r w:rsidRPr="005F5A49">
        <w:t xml:space="preserve">, имеет юридическое значение. Сертификат ключа </w:t>
      </w:r>
      <w:r w:rsidR="00CB6229">
        <w:t>ЭП</w:t>
      </w:r>
      <w:r w:rsidRPr="005F5A49">
        <w:t xml:space="preserve"> Клиента (Банка) выда</w:t>
      </w:r>
      <w:r w:rsidR="00F04157" w:rsidRPr="005F5A49">
        <w:t>е</w:t>
      </w:r>
      <w:r w:rsidRPr="005F5A49">
        <w:t xml:space="preserve">тся Банком участнику Системы для подтверждения подлинности </w:t>
      </w:r>
      <w:r w:rsidR="00CB6229">
        <w:t>ЭП</w:t>
      </w:r>
      <w:r w:rsidRPr="005F5A49">
        <w:t xml:space="preserve"> и идентификации владельца Сертификата ключа подписи.</w:t>
      </w:r>
    </w:p>
    <w:p w:rsidR="00C85436" w:rsidRPr="005F5A49" w:rsidRDefault="00C85436" w:rsidP="00C85436">
      <w:pPr>
        <w:tabs>
          <w:tab w:val="right" w:pos="426"/>
        </w:tabs>
        <w:jc w:val="both"/>
        <w:outlineLvl w:val="2"/>
      </w:pPr>
      <w:r w:rsidRPr="005F5A49">
        <w:rPr>
          <w:b/>
        </w:rPr>
        <w:t xml:space="preserve">Пара ключей </w:t>
      </w:r>
      <w:r w:rsidR="00CB6229">
        <w:rPr>
          <w:b/>
        </w:rPr>
        <w:t>ЭП</w:t>
      </w:r>
      <w:r w:rsidRPr="005F5A49">
        <w:rPr>
          <w:b/>
        </w:rPr>
        <w:t xml:space="preserve"> Клиента </w:t>
      </w:r>
      <w:r w:rsidR="00F04157" w:rsidRPr="005F5A49">
        <w:rPr>
          <w:b/>
        </w:rPr>
        <w:t>(</w:t>
      </w:r>
      <w:r w:rsidRPr="005F5A49">
        <w:rPr>
          <w:b/>
        </w:rPr>
        <w:t>Банка)</w:t>
      </w:r>
      <w:r w:rsidRPr="005F5A49">
        <w:t xml:space="preserve"> </w:t>
      </w:r>
      <w:r w:rsidRPr="005F5A49">
        <w:rPr>
          <w:b/>
        </w:rPr>
        <w:t>-</w:t>
      </w:r>
      <w:r w:rsidRPr="005F5A49">
        <w:t xml:space="preserve"> закрытый ключ </w:t>
      </w:r>
      <w:r w:rsidR="00CB6229">
        <w:t>ЭП</w:t>
      </w:r>
      <w:r w:rsidRPr="005F5A49">
        <w:t xml:space="preserve"> Клиента</w:t>
      </w:r>
      <w:r w:rsidR="00F04157" w:rsidRPr="005F5A49">
        <w:t xml:space="preserve"> (Банка) и соответствующий ему О</w:t>
      </w:r>
      <w:r w:rsidRPr="005F5A49">
        <w:t xml:space="preserve">ткрытый ключ </w:t>
      </w:r>
      <w:r w:rsidR="00CB6229">
        <w:t>ЭП</w:t>
      </w:r>
      <w:r w:rsidRPr="005F5A49">
        <w:t xml:space="preserve"> Клиента (Банка).</w:t>
      </w:r>
    </w:p>
    <w:p w:rsidR="00C85436" w:rsidRPr="005F5A49" w:rsidRDefault="00C85436" w:rsidP="00C85436">
      <w:pPr>
        <w:tabs>
          <w:tab w:val="right" w:pos="426"/>
        </w:tabs>
        <w:jc w:val="both"/>
        <w:outlineLvl w:val="2"/>
      </w:pPr>
      <w:r w:rsidRPr="005F5A49">
        <w:rPr>
          <w:b/>
        </w:rPr>
        <w:t xml:space="preserve">Срок действия </w:t>
      </w:r>
      <w:r w:rsidR="00CB6229">
        <w:rPr>
          <w:b/>
        </w:rPr>
        <w:t>ЭП</w:t>
      </w:r>
      <w:r w:rsidRPr="005F5A49">
        <w:t xml:space="preserve"> – период времени, по истечении которого </w:t>
      </w:r>
      <w:r w:rsidR="00CB6229">
        <w:t>ЭП</w:t>
      </w:r>
      <w:r w:rsidRPr="005F5A49">
        <w:t xml:space="preserve"> является недействительной. Срок действия </w:t>
      </w:r>
      <w:r w:rsidR="00CB6229">
        <w:t>ЭП</w:t>
      </w:r>
      <w:r w:rsidRPr="005F5A49">
        <w:t xml:space="preserve"> для Клиента и Банка устанавливается в 1 (Один) год с момента создания </w:t>
      </w:r>
      <w:r w:rsidR="00CB6229">
        <w:t>ЭП</w:t>
      </w:r>
      <w:r w:rsidRPr="005F5A49">
        <w:t xml:space="preserve"> и указывается в «Акте признания открытого ключа (сертификата) для обмена сообщениями».</w:t>
      </w:r>
    </w:p>
    <w:p w:rsidR="00C85436" w:rsidRPr="005F5A49" w:rsidRDefault="00C85436" w:rsidP="00C85436">
      <w:pPr>
        <w:tabs>
          <w:tab w:val="right" w:pos="426"/>
        </w:tabs>
        <w:jc w:val="both"/>
        <w:outlineLvl w:val="2"/>
      </w:pPr>
      <w:r w:rsidRPr="005F5A49">
        <w:rPr>
          <w:b/>
        </w:rPr>
        <w:t xml:space="preserve">Временные ключи </w:t>
      </w:r>
      <w:r w:rsidR="00CB6229">
        <w:rPr>
          <w:b/>
        </w:rPr>
        <w:t>ЭП</w:t>
      </w:r>
      <w:r w:rsidRPr="005F5A49">
        <w:rPr>
          <w:b/>
        </w:rPr>
        <w:t xml:space="preserve"> Клиента</w:t>
      </w:r>
      <w:r w:rsidRPr="005F5A49">
        <w:t xml:space="preserve"> </w:t>
      </w:r>
      <w:r w:rsidRPr="005F5A49">
        <w:rPr>
          <w:b/>
        </w:rPr>
        <w:t>-</w:t>
      </w:r>
      <w:r w:rsidRPr="005F5A49">
        <w:t xml:space="preserve"> ключи (последовательность символов), выдающиеся Банком Клиенту при заключении Договора, для тестового пользования Системой в соответствии с п. </w:t>
      </w:r>
      <w:r w:rsidR="00A819FF" w:rsidRPr="005F5A49">
        <w:t>5.2.9</w:t>
      </w:r>
      <w:r w:rsidRPr="005F5A49">
        <w:t xml:space="preserve"> настоя</w:t>
      </w:r>
      <w:r w:rsidR="00F04157" w:rsidRPr="005F5A49">
        <w:t>щих</w:t>
      </w:r>
      <w:r w:rsidRPr="005F5A49">
        <w:t xml:space="preserve"> </w:t>
      </w:r>
      <w:r w:rsidR="00F04157" w:rsidRPr="005F5A49">
        <w:t>Правил</w:t>
      </w:r>
      <w:r w:rsidRPr="005F5A49">
        <w:t>.</w:t>
      </w:r>
    </w:p>
    <w:p w:rsidR="00C85436" w:rsidRPr="005F5A49" w:rsidRDefault="00C85436" w:rsidP="00C85436">
      <w:pPr>
        <w:tabs>
          <w:tab w:val="right" w:pos="426"/>
        </w:tabs>
        <w:jc w:val="both"/>
        <w:outlineLvl w:val="2"/>
        <w:rPr>
          <w:bCs/>
        </w:rPr>
      </w:pPr>
      <w:r w:rsidRPr="005F5A49">
        <w:rPr>
          <w:b/>
        </w:rPr>
        <w:t>Носитель</w:t>
      </w:r>
      <w:r w:rsidRPr="005F5A49">
        <w:rPr>
          <w:b/>
          <w:bCs/>
        </w:rPr>
        <w:t xml:space="preserve"> закрытого ключа </w:t>
      </w:r>
      <w:r w:rsidR="00CB6229">
        <w:rPr>
          <w:b/>
          <w:bCs/>
        </w:rPr>
        <w:t>ЭП</w:t>
      </w:r>
      <w:r w:rsidRPr="005F5A49">
        <w:rPr>
          <w:bCs/>
        </w:rPr>
        <w:t xml:space="preserve"> </w:t>
      </w:r>
      <w:r w:rsidRPr="005F5A49">
        <w:rPr>
          <w:b/>
          <w:bCs/>
        </w:rPr>
        <w:t>-</w:t>
      </w:r>
      <w:r w:rsidRPr="005F5A49">
        <w:rPr>
          <w:bCs/>
        </w:rPr>
        <w:t xml:space="preserve"> внешний отчуждаемый носител</w:t>
      </w:r>
      <w:r w:rsidRPr="005F5A49">
        <w:t>ь</w:t>
      </w:r>
      <w:r w:rsidRPr="005F5A49">
        <w:rPr>
          <w:bCs/>
        </w:rPr>
        <w:t xml:space="preserve"> информации без криптографических возможностей (</w:t>
      </w:r>
      <w:r w:rsidRPr="005F5A49">
        <w:rPr>
          <w:bCs/>
          <w:lang w:val="en-US"/>
        </w:rPr>
        <w:t>flash</w:t>
      </w:r>
      <w:r w:rsidRPr="005F5A49">
        <w:rPr>
          <w:bCs/>
        </w:rPr>
        <w:t>-диск или дискета)  или с криптографическими возможностями (</w:t>
      </w:r>
      <w:r w:rsidRPr="005F5A49">
        <w:rPr>
          <w:bCs/>
          <w:lang w:val="en-US"/>
        </w:rPr>
        <w:t>USB</w:t>
      </w:r>
      <w:r w:rsidRPr="005F5A49">
        <w:rPr>
          <w:bCs/>
        </w:rPr>
        <w:t>-</w:t>
      </w:r>
      <w:r w:rsidRPr="005F5A49">
        <w:rPr>
          <w:bCs/>
          <w:lang w:val="en-US"/>
        </w:rPr>
        <w:t>Token</w:t>
      </w:r>
      <w:r w:rsidRPr="005F5A49">
        <w:rPr>
          <w:bCs/>
        </w:rPr>
        <w:t>).</w:t>
      </w:r>
    </w:p>
    <w:p w:rsidR="00C85436" w:rsidRPr="005F5A49" w:rsidRDefault="00C85436" w:rsidP="00C85436">
      <w:pPr>
        <w:tabs>
          <w:tab w:val="right" w:pos="426"/>
        </w:tabs>
        <w:jc w:val="both"/>
        <w:outlineLvl w:val="2"/>
        <w:rPr>
          <w:bCs/>
        </w:rPr>
      </w:pPr>
      <w:r w:rsidRPr="005F5A49">
        <w:rPr>
          <w:b/>
        </w:rPr>
        <w:t>Внешний</w:t>
      </w:r>
      <w:r w:rsidRPr="005F5A49">
        <w:rPr>
          <w:b/>
          <w:bCs/>
        </w:rPr>
        <w:t xml:space="preserve"> отчуждаемый носитель закрытого ключа </w:t>
      </w:r>
      <w:r w:rsidR="00CB6229">
        <w:rPr>
          <w:b/>
          <w:bCs/>
        </w:rPr>
        <w:t>ЭП</w:t>
      </w:r>
      <w:r w:rsidRPr="005F5A49">
        <w:rPr>
          <w:b/>
          <w:bCs/>
        </w:rPr>
        <w:t xml:space="preserve"> без криптографических возможностей</w:t>
      </w:r>
      <w:r w:rsidRPr="005F5A49">
        <w:rPr>
          <w:bCs/>
        </w:rPr>
        <w:t xml:space="preserve"> - персональное средство строгой аутентификации и хранения данных (</w:t>
      </w:r>
      <w:r w:rsidRPr="005F5A49">
        <w:rPr>
          <w:bCs/>
          <w:lang w:val="en-US"/>
        </w:rPr>
        <w:t>Flash</w:t>
      </w:r>
      <w:r w:rsidRPr="005F5A49">
        <w:rPr>
          <w:bCs/>
        </w:rPr>
        <w:t xml:space="preserve">-диск или дискета), содержащее закрытый ключ </w:t>
      </w:r>
      <w:r w:rsidR="00CB6229">
        <w:rPr>
          <w:bCs/>
        </w:rPr>
        <w:t>ЭП</w:t>
      </w:r>
      <w:r w:rsidRPr="005F5A49">
        <w:rPr>
          <w:bCs/>
        </w:rPr>
        <w:t>, позволяющее копировать и перемещать его на другие внешние отчуждаемые носители.</w:t>
      </w:r>
    </w:p>
    <w:p w:rsidR="00C85436" w:rsidRPr="005F5A49" w:rsidRDefault="00C85436" w:rsidP="00C85436">
      <w:pPr>
        <w:tabs>
          <w:tab w:val="right" w:pos="426"/>
        </w:tabs>
        <w:jc w:val="both"/>
        <w:outlineLvl w:val="2"/>
        <w:rPr>
          <w:bCs/>
        </w:rPr>
      </w:pPr>
      <w:proofErr w:type="gramStart"/>
      <w:r w:rsidRPr="005F5A49">
        <w:rPr>
          <w:b/>
          <w:bCs/>
        </w:rPr>
        <w:lastRenderedPageBreak/>
        <w:t xml:space="preserve">Внешний </w:t>
      </w:r>
      <w:r w:rsidRPr="005F5A49">
        <w:rPr>
          <w:b/>
        </w:rPr>
        <w:t>отчуждаемый</w:t>
      </w:r>
      <w:r w:rsidRPr="005F5A49">
        <w:rPr>
          <w:b/>
          <w:bCs/>
        </w:rPr>
        <w:t xml:space="preserve"> носитель закрытого ключа </w:t>
      </w:r>
      <w:r w:rsidR="00CB6229">
        <w:rPr>
          <w:b/>
          <w:bCs/>
        </w:rPr>
        <w:t>ЭП</w:t>
      </w:r>
      <w:r w:rsidRPr="005F5A49">
        <w:rPr>
          <w:b/>
          <w:bCs/>
        </w:rPr>
        <w:t xml:space="preserve"> с криптографическими возможностями</w:t>
      </w:r>
      <w:r w:rsidRPr="005F5A49">
        <w:rPr>
          <w:bCs/>
        </w:rPr>
        <w:t xml:space="preserve"> </w:t>
      </w:r>
      <w:r w:rsidRPr="005F5A49">
        <w:rPr>
          <w:b/>
          <w:bCs/>
        </w:rPr>
        <w:t xml:space="preserve">- </w:t>
      </w:r>
      <w:r w:rsidRPr="005F5A49">
        <w:rPr>
          <w:bCs/>
        </w:rPr>
        <w:t>персональное средство строгой аутентификации и хранения данных, апп</w:t>
      </w:r>
      <w:r w:rsidR="00F04157" w:rsidRPr="005F5A49">
        <w:rPr>
          <w:bCs/>
        </w:rPr>
        <w:t>аратно поддерживающее работу с З</w:t>
      </w:r>
      <w:r w:rsidRPr="005F5A49">
        <w:rPr>
          <w:bCs/>
        </w:rPr>
        <w:t xml:space="preserve">акрытым ключом </w:t>
      </w:r>
      <w:r w:rsidR="00CB6229">
        <w:rPr>
          <w:bCs/>
        </w:rPr>
        <w:t>ЭП</w:t>
      </w:r>
      <w:r w:rsidRPr="005F5A49">
        <w:rPr>
          <w:bCs/>
        </w:rPr>
        <w:t xml:space="preserve">, позволяющее осуществлять механизм </w:t>
      </w:r>
      <w:r w:rsidR="00CB6229">
        <w:rPr>
          <w:bCs/>
        </w:rPr>
        <w:t>ЭП</w:t>
      </w:r>
      <w:r w:rsidR="00F04157" w:rsidRPr="005F5A49">
        <w:rPr>
          <w:bCs/>
        </w:rPr>
        <w:t xml:space="preserve"> так, что З</w:t>
      </w:r>
      <w:r w:rsidRPr="005F5A49">
        <w:rPr>
          <w:bCs/>
        </w:rPr>
        <w:t xml:space="preserve">акрытый ключ </w:t>
      </w:r>
      <w:r w:rsidR="00CB6229">
        <w:rPr>
          <w:bCs/>
        </w:rPr>
        <w:t>ЭП</w:t>
      </w:r>
      <w:r w:rsidRPr="005F5A49">
        <w:rPr>
          <w:bCs/>
        </w:rPr>
        <w:t xml:space="preserve"> никогда не покидает пределы носителя, что исключает возможность компрометации ключа (за исключением утраты и хищения) и повышает общую безопасность Системы </w:t>
      </w:r>
      <w:proofErr w:type="gramEnd"/>
    </w:p>
    <w:p w:rsidR="00C85436" w:rsidRPr="005F5A49" w:rsidRDefault="00C85436" w:rsidP="00C85436">
      <w:pPr>
        <w:tabs>
          <w:tab w:val="right" w:pos="426"/>
        </w:tabs>
        <w:jc w:val="both"/>
        <w:outlineLvl w:val="2"/>
        <w:rPr>
          <w:bCs/>
        </w:rPr>
      </w:pPr>
      <w:r w:rsidRPr="005F5A49">
        <w:rPr>
          <w:b/>
          <w:bCs/>
        </w:rPr>
        <w:t xml:space="preserve">Компрометация ключей с использованием «Внешнего отчуждаемого носителя закрытого ключа </w:t>
      </w:r>
      <w:r w:rsidR="00CB6229">
        <w:rPr>
          <w:b/>
          <w:bCs/>
        </w:rPr>
        <w:t>ЭП</w:t>
      </w:r>
      <w:r w:rsidRPr="005F5A49">
        <w:rPr>
          <w:b/>
          <w:bCs/>
        </w:rPr>
        <w:t xml:space="preserve"> без </w:t>
      </w:r>
      <w:r w:rsidRPr="005F5A49">
        <w:rPr>
          <w:b/>
        </w:rPr>
        <w:t>криптографических</w:t>
      </w:r>
      <w:r w:rsidRPr="005F5A49">
        <w:rPr>
          <w:b/>
          <w:bCs/>
        </w:rPr>
        <w:t xml:space="preserve"> возможностей»</w:t>
      </w:r>
      <w:r w:rsidRPr="005F5A49">
        <w:rPr>
          <w:bCs/>
        </w:rPr>
        <w:t xml:space="preserve"> </w:t>
      </w:r>
      <w:r w:rsidRPr="005F5A49">
        <w:rPr>
          <w:b/>
          <w:bCs/>
        </w:rPr>
        <w:t>-</w:t>
      </w:r>
      <w:r w:rsidRPr="005F5A49">
        <w:rPr>
          <w:bCs/>
        </w:rPr>
        <w:t xml:space="preserve"> утрата, хищение, несанкционированное копирование или подозрение на копирование ключей, а также другие ситуации, при которых достоверно неизвестно, что произошло с ключами.</w:t>
      </w:r>
    </w:p>
    <w:p w:rsidR="00C85436" w:rsidRPr="005F5A49" w:rsidRDefault="00C85436" w:rsidP="00F04157">
      <w:pPr>
        <w:tabs>
          <w:tab w:val="right" w:pos="426"/>
        </w:tabs>
        <w:jc w:val="both"/>
        <w:outlineLvl w:val="2"/>
        <w:rPr>
          <w:bCs/>
        </w:rPr>
      </w:pPr>
      <w:r w:rsidRPr="005F5A49">
        <w:rPr>
          <w:b/>
        </w:rPr>
        <w:t>Компрометация</w:t>
      </w:r>
      <w:r w:rsidRPr="005F5A49">
        <w:rPr>
          <w:b/>
          <w:bCs/>
        </w:rPr>
        <w:t xml:space="preserve"> ключей на «Внешнем отчуждаемом носителе закрытого ключа </w:t>
      </w:r>
      <w:r w:rsidR="00CB6229">
        <w:rPr>
          <w:b/>
          <w:bCs/>
        </w:rPr>
        <w:t>ЭП</w:t>
      </w:r>
      <w:r w:rsidRPr="005F5A49">
        <w:rPr>
          <w:b/>
          <w:bCs/>
        </w:rPr>
        <w:t xml:space="preserve"> с криптографическими возможностями»</w:t>
      </w:r>
      <w:r w:rsidRPr="005F5A49">
        <w:rPr>
          <w:bCs/>
        </w:rPr>
        <w:t xml:space="preserve"> </w:t>
      </w:r>
      <w:r w:rsidRPr="005F5A49">
        <w:rPr>
          <w:b/>
          <w:bCs/>
        </w:rPr>
        <w:t>-</w:t>
      </w:r>
      <w:r w:rsidRPr="005F5A49">
        <w:rPr>
          <w:bCs/>
        </w:rPr>
        <w:t xml:space="preserve"> утрата, хищение ключей.</w:t>
      </w:r>
    </w:p>
    <w:p w:rsidR="00DB6F79" w:rsidRPr="005F5A49" w:rsidRDefault="00DB6F79" w:rsidP="00DB6F79">
      <w:pPr>
        <w:tabs>
          <w:tab w:val="right" w:pos="426"/>
        </w:tabs>
        <w:jc w:val="both"/>
        <w:outlineLvl w:val="2"/>
        <w:rPr>
          <w:bCs/>
        </w:rPr>
      </w:pPr>
      <w:r w:rsidRPr="005F5A49">
        <w:rPr>
          <w:b/>
        </w:rPr>
        <w:t>Статус электронного документа (Статус)</w:t>
      </w:r>
      <w:r w:rsidRPr="005F5A49">
        <w:rPr>
          <w:bCs/>
        </w:rPr>
        <w:t xml:space="preserve"> - отображен</w:t>
      </w:r>
      <w:r w:rsidR="0032283F" w:rsidRPr="005F5A49">
        <w:rPr>
          <w:bCs/>
        </w:rPr>
        <w:t xml:space="preserve">ие этапа обработки Электронного </w:t>
      </w:r>
      <w:r w:rsidRPr="005F5A49">
        <w:rPr>
          <w:bCs/>
        </w:rPr>
        <w:t>документа в Системе. Статус указывает на текущее сос</w:t>
      </w:r>
      <w:r w:rsidR="0032283F" w:rsidRPr="005F5A49">
        <w:rPr>
          <w:bCs/>
        </w:rPr>
        <w:t xml:space="preserve">тояние Электронного документа в </w:t>
      </w:r>
      <w:r w:rsidRPr="005F5A49">
        <w:rPr>
          <w:bCs/>
        </w:rPr>
        <w:t>Системе. Смена статуса электронного документа происхо</w:t>
      </w:r>
      <w:r w:rsidR="0032283F" w:rsidRPr="005F5A49">
        <w:rPr>
          <w:bCs/>
        </w:rPr>
        <w:t xml:space="preserve">дит при выполнении определенных </w:t>
      </w:r>
      <w:r w:rsidRPr="005F5A49">
        <w:rPr>
          <w:bCs/>
        </w:rPr>
        <w:t>действий с Электронным документом и характериз</w:t>
      </w:r>
      <w:r w:rsidR="0032283F" w:rsidRPr="005F5A49">
        <w:rPr>
          <w:bCs/>
        </w:rPr>
        <w:t xml:space="preserve">ует прохождение этим документом </w:t>
      </w:r>
      <w:r w:rsidRPr="005F5A49">
        <w:rPr>
          <w:bCs/>
        </w:rPr>
        <w:t>определенного этапа документооборота</w:t>
      </w:r>
    </w:p>
    <w:p w:rsidR="0057737C" w:rsidRPr="005F5A49" w:rsidRDefault="0057737C" w:rsidP="0057737C">
      <w:pPr>
        <w:tabs>
          <w:tab w:val="right" w:pos="426"/>
        </w:tabs>
        <w:spacing w:after="120"/>
        <w:jc w:val="both"/>
        <w:outlineLvl w:val="2"/>
        <w:rPr>
          <w:bCs/>
        </w:rPr>
      </w:pPr>
      <w:r w:rsidRPr="005F5A49">
        <w:rPr>
          <w:b/>
          <w:bCs/>
        </w:rPr>
        <w:t>Тарифы Банка</w:t>
      </w:r>
      <w:r w:rsidRPr="005F5A49">
        <w:rPr>
          <w:bCs/>
        </w:rPr>
        <w:t xml:space="preserve"> – утвержденные тарифы на обслуживание корпоративных клиентов в системе «Клиент-Банк» МОРСКОГО БАНКА (АО)</w:t>
      </w:r>
      <w:r w:rsidRPr="005F5A49">
        <w:t xml:space="preserve">, доводимые Банком до сведения Клиентов в порядке, определяемом Банком в  настоящих Правилах.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63356"/>
        <w:tblLook w:val="01E0" w:firstRow="1" w:lastRow="1" w:firstColumn="1" w:lastColumn="1" w:noHBand="0" w:noVBand="0"/>
      </w:tblPr>
      <w:tblGrid>
        <w:gridCol w:w="10206"/>
      </w:tblGrid>
      <w:tr w:rsidR="005E0FE8" w:rsidRPr="005F5A49" w:rsidTr="0093277E">
        <w:trPr>
          <w:trHeight w:val="219"/>
        </w:trPr>
        <w:tc>
          <w:tcPr>
            <w:tcW w:w="10206" w:type="dxa"/>
            <w:shd w:val="clear" w:color="auto" w:fill="163356"/>
          </w:tcPr>
          <w:p w:rsidR="005E0FE8" w:rsidRPr="005F5A49" w:rsidRDefault="005E0FE8" w:rsidP="005E0FE8">
            <w:pPr>
              <w:numPr>
                <w:ilvl w:val="0"/>
                <w:numId w:val="2"/>
              </w:numPr>
              <w:tabs>
                <w:tab w:val="left" w:pos="284"/>
              </w:tabs>
              <w:autoSpaceDE w:val="0"/>
              <w:autoSpaceDN w:val="0"/>
              <w:adjustRightInd w:val="0"/>
              <w:ind w:left="357" w:hanging="357"/>
              <w:jc w:val="center"/>
              <w:rPr>
                <w:b/>
                <w:bCs/>
              </w:rPr>
            </w:pPr>
            <w:r w:rsidRPr="005F5A49">
              <w:rPr>
                <w:b/>
                <w:bCs/>
              </w:rPr>
              <w:t>ОБЩИЕ ПОЛОЖЕНИЯ</w:t>
            </w:r>
          </w:p>
        </w:tc>
      </w:tr>
    </w:tbl>
    <w:p w:rsidR="00DE603D" w:rsidRPr="005F5A49" w:rsidRDefault="00DE603D" w:rsidP="00DE603D">
      <w:pPr>
        <w:pStyle w:val="a7"/>
        <w:numPr>
          <w:ilvl w:val="1"/>
          <w:numId w:val="2"/>
        </w:numPr>
        <w:tabs>
          <w:tab w:val="left" w:pos="426"/>
        </w:tabs>
        <w:ind w:left="0" w:firstLine="0"/>
        <w:jc w:val="both"/>
      </w:pPr>
      <w:r w:rsidRPr="005F5A49">
        <w:t xml:space="preserve">Настоящие Правила регулируют порядок предоставления Клиентам услуги по передаче и обмену с Банком информацией в виде Электронных документов с использованием Системы, определяют права, обязанности и ответственность Сторон, возникающие в этой связи. </w:t>
      </w:r>
    </w:p>
    <w:p w:rsidR="0086619D" w:rsidRPr="005F5A49" w:rsidRDefault="0086619D" w:rsidP="0086619D">
      <w:pPr>
        <w:pStyle w:val="a7"/>
        <w:numPr>
          <w:ilvl w:val="1"/>
          <w:numId w:val="2"/>
        </w:numPr>
        <w:tabs>
          <w:tab w:val="left" w:pos="426"/>
        </w:tabs>
        <w:ind w:left="0" w:firstLine="0"/>
        <w:jc w:val="both"/>
      </w:pPr>
      <w:r w:rsidRPr="005F5A49">
        <w:t>Договор заключается с Клиентом, находящимся на обслуживании в Банке на основании заключенного Сторонами договора о предоставлении услуг с использованием банковских карт (далее по тексту – «Зарплатный договор») при отсутствии у Клиента в Банке открытых расчетных счетов.</w:t>
      </w:r>
    </w:p>
    <w:p w:rsidR="0086619D" w:rsidRPr="005F5A49" w:rsidRDefault="00BD5FC4" w:rsidP="0086619D">
      <w:pPr>
        <w:pStyle w:val="a7"/>
        <w:numPr>
          <w:ilvl w:val="1"/>
          <w:numId w:val="2"/>
        </w:numPr>
        <w:tabs>
          <w:tab w:val="left" w:pos="426"/>
        </w:tabs>
        <w:ind w:left="0" w:firstLine="0"/>
        <w:jc w:val="both"/>
      </w:pPr>
      <w:r w:rsidRPr="005F5A49">
        <w:t>Заключение Договора осуществляется путем присоединения Клиента к настоящим Правилам в целом путем предоставления Клиента в Банк Заявления о присоединении</w:t>
      </w:r>
      <w:r w:rsidR="0086619D" w:rsidRPr="005F5A49">
        <w:t>,</w:t>
      </w:r>
      <w:r w:rsidRPr="005F5A49">
        <w:t xml:space="preserve"> </w:t>
      </w:r>
      <w:r w:rsidR="0086619D" w:rsidRPr="005F5A49">
        <w:t xml:space="preserve">подписанного от имени Клиента уполномоченными лицами и скрепленное печатью (при наличии) Клиента. Присоединение Клиента к части Правил, а также внесение им изменений и/или дополнений в текст </w:t>
      </w:r>
      <w:r w:rsidR="0057737C" w:rsidRPr="005F5A49">
        <w:t xml:space="preserve">настоящих </w:t>
      </w:r>
      <w:r w:rsidR="0086619D" w:rsidRPr="005F5A49">
        <w:t xml:space="preserve">Правил не предусматривается. </w:t>
      </w:r>
    </w:p>
    <w:p w:rsidR="00C4283A" w:rsidRPr="005F5A49" w:rsidRDefault="0086619D" w:rsidP="00C4283A">
      <w:pPr>
        <w:pStyle w:val="a7"/>
        <w:numPr>
          <w:ilvl w:val="1"/>
          <w:numId w:val="2"/>
        </w:numPr>
        <w:tabs>
          <w:tab w:val="left" w:pos="426"/>
        </w:tabs>
        <w:ind w:left="0" w:firstLine="0"/>
        <w:jc w:val="both"/>
      </w:pPr>
      <w:r w:rsidRPr="005F5A49">
        <w:t xml:space="preserve">Договор считается заключенным с </w:t>
      </w:r>
      <w:r w:rsidR="00C4283A" w:rsidRPr="005F5A49">
        <w:t>момента проставления, в соответствующем разделе Заявления о присоединении, отметки Банка о его принятии с указанием даты и подписи сотрудника Банка</w:t>
      </w:r>
      <w:r w:rsidR="00C7336E" w:rsidRPr="005F5A49">
        <w:t xml:space="preserve">, </w:t>
      </w:r>
      <w:r w:rsidR="00C4283A" w:rsidRPr="005F5A49">
        <w:t>уполномоченного принимать документы подобного рода. П</w:t>
      </w:r>
      <w:r w:rsidR="00C7336E" w:rsidRPr="005F5A49">
        <w:t xml:space="preserve">ри этом доступ </w:t>
      </w:r>
      <w:r w:rsidR="00C4283A" w:rsidRPr="005F5A49">
        <w:t>к Системе и</w:t>
      </w:r>
      <w:r w:rsidR="00C4283A" w:rsidRPr="005F5A49">
        <w:rPr>
          <w:rFonts w:eastAsiaTheme="minorHAnsi"/>
          <w:color w:val="000000"/>
          <w:sz w:val="19"/>
          <w:szCs w:val="19"/>
          <w:lang w:eastAsia="en-US"/>
        </w:rPr>
        <w:t xml:space="preserve"> услуги по передаче и обмену с Банком Электронными документами посредством Системы предоставляются после регистрации Клиента в Системе в соответствии с настоящими Правилами. </w:t>
      </w:r>
    </w:p>
    <w:p w:rsidR="0086619D" w:rsidRPr="005F5A49" w:rsidRDefault="00C4283A" w:rsidP="0086619D">
      <w:pPr>
        <w:pStyle w:val="a7"/>
        <w:numPr>
          <w:ilvl w:val="1"/>
          <w:numId w:val="2"/>
        </w:numPr>
        <w:tabs>
          <w:tab w:val="left" w:pos="426"/>
        </w:tabs>
        <w:autoSpaceDE w:val="0"/>
        <w:autoSpaceDN w:val="0"/>
        <w:adjustRightInd w:val="0"/>
        <w:ind w:left="0" w:firstLine="0"/>
        <w:jc w:val="both"/>
      </w:pPr>
      <w:r w:rsidRPr="005F5A49">
        <w:t>Заключение Договора подтверждается выдачей Клиенту копии Заявления о присоединении</w:t>
      </w:r>
      <w:r w:rsidR="00877A17" w:rsidRPr="005F5A49">
        <w:t xml:space="preserve"> с отметкой Банка о принятии.</w:t>
      </w:r>
    </w:p>
    <w:p w:rsidR="0024749D" w:rsidRPr="005F5A49" w:rsidRDefault="00877A17" w:rsidP="0024749D">
      <w:pPr>
        <w:pStyle w:val="a7"/>
        <w:numPr>
          <w:ilvl w:val="1"/>
          <w:numId w:val="2"/>
        </w:numPr>
        <w:tabs>
          <w:tab w:val="left" w:pos="426"/>
        </w:tabs>
        <w:ind w:left="0" w:firstLine="0"/>
        <w:jc w:val="both"/>
      </w:pPr>
      <w:r w:rsidRPr="005F5A49">
        <w:t xml:space="preserve">Настоящие </w:t>
      </w:r>
      <w:proofErr w:type="gramStart"/>
      <w:r w:rsidRPr="005F5A49">
        <w:t>Правила</w:t>
      </w:r>
      <w:proofErr w:type="gramEnd"/>
      <w:r w:rsidRPr="005F5A49">
        <w:t xml:space="preserve"> и Тарифы Банка являются неотъемлемыми частями Договора</w:t>
      </w:r>
      <w:r w:rsidR="00606AE8" w:rsidRPr="005F5A49">
        <w:t>. Банк с целью ознакомления Клиентов с Правилами и Тарифами, изменениями и</w:t>
      </w:r>
      <w:r w:rsidR="0057737C" w:rsidRPr="005F5A49">
        <w:t xml:space="preserve">/или </w:t>
      </w:r>
      <w:r w:rsidR="00606AE8" w:rsidRPr="005F5A49">
        <w:t>дополнениями, вносимыми в Договор, в том числе Правила и Тарифы, размещает их путем</w:t>
      </w:r>
      <w:r w:rsidR="0057737C" w:rsidRPr="005F5A49">
        <w:t xml:space="preserve"> </w:t>
      </w:r>
      <w:r w:rsidR="00606AE8" w:rsidRPr="005F5A49">
        <w:t xml:space="preserve">опубликования информации </w:t>
      </w:r>
      <w:r w:rsidR="0057737C" w:rsidRPr="005F5A49">
        <w:t xml:space="preserve">на официальном сайте Банка в сети Интернет по адресу: </w:t>
      </w:r>
      <w:hyperlink r:id="rId9" w:history="1">
        <w:r w:rsidR="0024749D" w:rsidRPr="005F5A49">
          <w:rPr>
            <w:rStyle w:val="a8"/>
          </w:rPr>
          <w:t>www.maritimebank.com</w:t>
        </w:r>
      </w:hyperlink>
      <w:r w:rsidR="0057737C" w:rsidRPr="005F5A49">
        <w:t>.</w:t>
      </w:r>
      <w:r w:rsidR="0024749D" w:rsidRPr="005F5A49">
        <w:t xml:space="preserve">  </w:t>
      </w:r>
    </w:p>
    <w:p w:rsidR="00161440" w:rsidRPr="005F5A49" w:rsidRDefault="00161440" w:rsidP="0057737C">
      <w:pPr>
        <w:pStyle w:val="a7"/>
        <w:numPr>
          <w:ilvl w:val="1"/>
          <w:numId w:val="2"/>
        </w:numPr>
        <w:tabs>
          <w:tab w:val="left" w:pos="426"/>
        </w:tabs>
        <w:spacing w:after="120"/>
        <w:ind w:left="0" w:firstLine="0"/>
        <w:jc w:val="both"/>
      </w:pPr>
      <w:r w:rsidRPr="005F5A49">
        <w:t>Дистанционное обслуживание Клиентов с использованием Системы осуществляется в целях организации информационного взаимодействия Банка и Клиента в режиме удаленного доступа в рамках исполнения Зарплатных договоров.</w:t>
      </w:r>
    </w:p>
    <w:p w:rsidR="00B51FBC" w:rsidRPr="005F5A49" w:rsidRDefault="00B51FBC" w:rsidP="00B51FBC">
      <w:pPr>
        <w:pStyle w:val="a7"/>
        <w:numPr>
          <w:ilvl w:val="1"/>
          <w:numId w:val="2"/>
        </w:numPr>
        <w:tabs>
          <w:tab w:val="left" w:pos="426"/>
        </w:tabs>
        <w:spacing w:after="120"/>
        <w:ind w:left="0" w:firstLine="0"/>
        <w:jc w:val="both"/>
      </w:pPr>
      <w:r w:rsidRPr="005F5A49">
        <w:t>Размер комиссионных вознаграждений за обслуживание и использование Системы определяется Тарифами Банка, с которыми Клиент ознакомлен и согласен.</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63356"/>
        <w:tblLook w:val="01E0" w:firstRow="1" w:lastRow="1" w:firstColumn="1" w:lastColumn="1" w:noHBand="0" w:noVBand="0"/>
      </w:tblPr>
      <w:tblGrid>
        <w:gridCol w:w="10206"/>
      </w:tblGrid>
      <w:tr w:rsidR="00736DD8" w:rsidRPr="005F5A49" w:rsidTr="0093277E">
        <w:trPr>
          <w:trHeight w:val="219"/>
        </w:trPr>
        <w:tc>
          <w:tcPr>
            <w:tcW w:w="10206" w:type="dxa"/>
            <w:shd w:val="clear" w:color="auto" w:fill="163356"/>
          </w:tcPr>
          <w:p w:rsidR="00736DD8" w:rsidRPr="005F5A49" w:rsidRDefault="00736DD8" w:rsidP="00D828A3">
            <w:pPr>
              <w:numPr>
                <w:ilvl w:val="0"/>
                <w:numId w:val="2"/>
              </w:numPr>
              <w:tabs>
                <w:tab w:val="left" w:pos="284"/>
              </w:tabs>
              <w:autoSpaceDE w:val="0"/>
              <w:autoSpaceDN w:val="0"/>
              <w:adjustRightInd w:val="0"/>
              <w:ind w:left="357" w:hanging="357"/>
              <w:jc w:val="center"/>
              <w:rPr>
                <w:b/>
                <w:bCs/>
              </w:rPr>
            </w:pPr>
            <w:r w:rsidRPr="005F5A49">
              <w:rPr>
                <w:b/>
                <w:bCs/>
              </w:rPr>
              <w:t>СОГЛАШЕНИЯ СТОРОН</w:t>
            </w:r>
          </w:p>
        </w:tc>
      </w:tr>
    </w:tbl>
    <w:p w:rsidR="00736DD8" w:rsidRPr="005F5A49" w:rsidRDefault="00736DD8" w:rsidP="00A02981">
      <w:pPr>
        <w:pStyle w:val="a7"/>
        <w:numPr>
          <w:ilvl w:val="1"/>
          <w:numId w:val="2"/>
        </w:numPr>
        <w:tabs>
          <w:tab w:val="right" w:pos="425"/>
        </w:tabs>
        <w:ind w:left="0" w:firstLine="0"/>
        <w:jc w:val="both"/>
        <w:outlineLvl w:val="2"/>
      </w:pPr>
      <w:r w:rsidRPr="005F5A49">
        <w:t xml:space="preserve">Стороны пришли к соглашению, что алгоритмы создания и функционирования </w:t>
      </w:r>
      <w:r w:rsidR="00CB6229">
        <w:t>ЭП</w:t>
      </w:r>
      <w:r w:rsidRPr="005F5A49">
        <w:t xml:space="preserve"> в Системе при приеме, передаче, обработке и хранении Электронных документов достаточны для обеспечения защиты от несанкционированного доступа и сохранения банковской тайны.</w:t>
      </w:r>
    </w:p>
    <w:p w:rsidR="00A12BAC" w:rsidRPr="005F5A49" w:rsidRDefault="00A12BAC" w:rsidP="00A12BAC">
      <w:pPr>
        <w:pStyle w:val="a7"/>
        <w:numPr>
          <w:ilvl w:val="1"/>
          <w:numId w:val="2"/>
        </w:numPr>
        <w:tabs>
          <w:tab w:val="right" w:pos="425"/>
        </w:tabs>
        <w:ind w:left="0" w:firstLine="0"/>
        <w:jc w:val="both"/>
        <w:outlineLvl w:val="2"/>
      </w:pPr>
      <w:r w:rsidRPr="005F5A49">
        <w:t xml:space="preserve">Стороны согласны с тем, что положительный результат проверки </w:t>
      </w:r>
      <w:r w:rsidR="00CB6229">
        <w:t>ЭП</w:t>
      </w:r>
      <w:r w:rsidRPr="005F5A49">
        <w:t xml:space="preserve"> Клиента в Системе на сервере Банка является подтверждением того, что: </w:t>
      </w:r>
    </w:p>
    <w:p w:rsidR="00A12BAC" w:rsidRPr="005F5A49" w:rsidRDefault="00CB6229" w:rsidP="00A12BAC">
      <w:pPr>
        <w:pStyle w:val="a7"/>
        <w:numPr>
          <w:ilvl w:val="2"/>
          <w:numId w:val="2"/>
        </w:numPr>
        <w:tabs>
          <w:tab w:val="right" w:pos="425"/>
        </w:tabs>
        <w:ind w:left="0" w:firstLine="0"/>
        <w:jc w:val="both"/>
        <w:outlineLvl w:val="2"/>
      </w:pPr>
      <w:r>
        <w:t>ЭП</w:t>
      </w:r>
      <w:r w:rsidR="00A12BAC" w:rsidRPr="005F5A49">
        <w:t xml:space="preserve"> Клиента, которой подписан Электронный документ, является подлинной и принадлежит владельцу ключа </w:t>
      </w:r>
      <w:r>
        <w:t>ЭП</w:t>
      </w:r>
      <w:r w:rsidR="00A12BAC" w:rsidRPr="005F5A49">
        <w:t>;</w:t>
      </w:r>
    </w:p>
    <w:p w:rsidR="00A12BAC" w:rsidRPr="005F5A49" w:rsidRDefault="00A12BAC" w:rsidP="00A12BAC">
      <w:pPr>
        <w:pStyle w:val="a7"/>
        <w:numPr>
          <w:ilvl w:val="2"/>
          <w:numId w:val="2"/>
        </w:numPr>
        <w:tabs>
          <w:tab w:val="right" w:pos="425"/>
        </w:tabs>
        <w:ind w:left="0" w:firstLine="0"/>
        <w:jc w:val="both"/>
        <w:outlineLvl w:val="2"/>
      </w:pPr>
      <w:r w:rsidRPr="005F5A49">
        <w:t xml:space="preserve">отсутствуют искажения в полученном Банком Электронном документе, подписанном </w:t>
      </w:r>
      <w:proofErr w:type="gramStart"/>
      <w:r w:rsidRPr="005F5A49">
        <w:t>данной</w:t>
      </w:r>
      <w:proofErr w:type="gramEnd"/>
      <w:r w:rsidRPr="005F5A49">
        <w:t xml:space="preserve"> </w:t>
      </w:r>
      <w:r w:rsidR="00CB6229">
        <w:t>ЭП</w:t>
      </w:r>
      <w:r w:rsidRPr="005F5A49">
        <w:t>.</w:t>
      </w:r>
    </w:p>
    <w:p w:rsidR="00736DD8" w:rsidRPr="005F5A49" w:rsidRDefault="00736DD8" w:rsidP="00A02981">
      <w:pPr>
        <w:pStyle w:val="a7"/>
        <w:numPr>
          <w:ilvl w:val="1"/>
          <w:numId w:val="2"/>
        </w:numPr>
        <w:tabs>
          <w:tab w:val="right" w:pos="425"/>
        </w:tabs>
        <w:ind w:left="0" w:firstLine="0"/>
        <w:jc w:val="both"/>
        <w:outlineLvl w:val="2"/>
      </w:pPr>
      <w:r w:rsidRPr="005F5A49">
        <w:t xml:space="preserve">Стороны пришли к соглашению, что внесение исправлений и/или изменений в Электронный документ, заверенный </w:t>
      </w:r>
      <w:r w:rsidR="00CB6229">
        <w:t>ЭП</w:t>
      </w:r>
      <w:r w:rsidRPr="005F5A49">
        <w:t xml:space="preserve">, возможно только путем создания нового </w:t>
      </w:r>
      <w:r w:rsidR="00A12BAC" w:rsidRPr="005F5A49">
        <w:t>Э</w:t>
      </w:r>
      <w:r w:rsidRPr="005F5A49">
        <w:t xml:space="preserve">лектронного документа, с учетом порядка отзыва,  описанного в п. </w:t>
      </w:r>
      <w:r w:rsidR="00A819FF" w:rsidRPr="005F5A49">
        <w:t xml:space="preserve">5.2.6 </w:t>
      </w:r>
      <w:r w:rsidR="00A12BAC" w:rsidRPr="005F5A49">
        <w:t>настоящих Правил</w:t>
      </w:r>
      <w:r w:rsidRPr="005F5A49">
        <w:t xml:space="preserve">. </w:t>
      </w:r>
    </w:p>
    <w:p w:rsidR="00736DD8" w:rsidRPr="005F5A49" w:rsidRDefault="00736DD8" w:rsidP="00A02981">
      <w:pPr>
        <w:pStyle w:val="a7"/>
        <w:numPr>
          <w:ilvl w:val="1"/>
          <w:numId w:val="2"/>
        </w:numPr>
        <w:tabs>
          <w:tab w:val="right" w:pos="425"/>
        </w:tabs>
        <w:ind w:left="0" w:firstLine="0"/>
        <w:jc w:val="both"/>
        <w:outlineLvl w:val="2"/>
      </w:pPr>
      <w:proofErr w:type="gramStart"/>
      <w:r w:rsidRPr="005F5A49">
        <w:t xml:space="preserve">Стороны согласны, что Электронные документы, создаваемые в электронной форме средствами Системы и подписанные </w:t>
      </w:r>
      <w:r w:rsidR="00CB6229">
        <w:t>ЭП</w:t>
      </w:r>
      <w:r w:rsidR="00A02981" w:rsidRPr="005F5A49">
        <w:t>, хранящиеся в Системе</w:t>
      </w:r>
      <w:r w:rsidRPr="005F5A49">
        <w:t>, являются документами, имеющими равную юридическую силу с надлежащим образом оформленными документами на бумажных носителях, подписанными собственноручными подписями уполномоченных лиц и заверенными печатью стороны</w:t>
      </w:r>
      <w:r w:rsidR="00A02981" w:rsidRPr="005F5A49">
        <w:t xml:space="preserve"> </w:t>
      </w:r>
      <w:r w:rsidRPr="005F5A49">
        <w:t xml:space="preserve">– отправителя документа, в том случае если </w:t>
      </w:r>
      <w:r w:rsidR="00CB6229">
        <w:t>ЭП</w:t>
      </w:r>
      <w:r w:rsidRPr="005F5A49">
        <w:t xml:space="preserve"> Клиента успешно прошла проверку на стороне Банка, а </w:t>
      </w:r>
      <w:r w:rsidR="00CB6229">
        <w:t>ЭП</w:t>
      </w:r>
      <w:r w:rsidRPr="005F5A49">
        <w:t xml:space="preserve"> Банка успешно прошла проверку</w:t>
      </w:r>
      <w:proofErr w:type="gramEnd"/>
      <w:r w:rsidRPr="005F5A49">
        <w:t xml:space="preserve"> на стороне Клиента.</w:t>
      </w:r>
    </w:p>
    <w:p w:rsidR="00736DD8" w:rsidRPr="005F5A49" w:rsidRDefault="00736DD8" w:rsidP="00A02981">
      <w:pPr>
        <w:pStyle w:val="a7"/>
        <w:numPr>
          <w:ilvl w:val="1"/>
          <w:numId w:val="2"/>
        </w:numPr>
        <w:tabs>
          <w:tab w:val="right" w:pos="425"/>
        </w:tabs>
        <w:ind w:left="0" w:firstLine="0"/>
        <w:jc w:val="both"/>
        <w:outlineLvl w:val="2"/>
      </w:pPr>
      <w:r w:rsidRPr="005F5A49">
        <w:t xml:space="preserve">Стороны пришли к соглашению, что подделка </w:t>
      </w:r>
      <w:r w:rsidR="00CB6229">
        <w:t>ЭП</w:t>
      </w:r>
      <w:r w:rsidRPr="005F5A49">
        <w:t xml:space="preserve"> Клиента, то есть создание корректной </w:t>
      </w:r>
      <w:r w:rsidR="00CB6229">
        <w:t>ЭП</w:t>
      </w:r>
      <w:r w:rsidR="00A02981" w:rsidRPr="005F5A49">
        <w:t xml:space="preserve"> </w:t>
      </w:r>
      <w:r w:rsidRPr="005F5A49">
        <w:t xml:space="preserve">Электронного документа от имени уполномоченных лиц Клиента, невозможна без участия Клиента. Риск создания </w:t>
      </w:r>
      <w:proofErr w:type="gramStart"/>
      <w:r w:rsidRPr="005F5A49">
        <w:t>корректной</w:t>
      </w:r>
      <w:proofErr w:type="gramEnd"/>
      <w:r w:rsidRPr="005F5A49">
        <w:t xml:space="preserve"> </w:t>
      </w:r>
      <w:r w:rsidR="00CB6229">
        <w:t>ЭП</w:t>
      </w:r>
      <w:r w:rsidRPr="005F5A49">
        <w:t xml:space="preserve"> Клиента третьими лицами, от имени соответствующих </w:t>
      </w:r>
      <w:r w:rsidR="00A819FF" w:rsidRPr="005F5A49">
        <w:t>П</w:t>
      </w:r>
      <w:r w:rsidRPr="005F5A49">
        <w:t xml:space="preserve">редставителей Клиента несет Клиент. Банк не может с помощью Системы или ее контрольных архивов получить доступ к закрытому ключу </w:t>
      </w:r>
      <w:r w:rsidR="00CB6229">
        <w:t>ЭП</w:t>
      </w:r>
      <w:r w:rsidRPr="005F5A49">
        <w:t xml:space="preserve"> Клиента.</w:t>
      </w:r>
    </w:p>
    <w:p w:rsidR="00736DD8" w:rsidRPr="005F5A49" w:rsidRDefault="00736DD8" w:rsidP="00736DD8">
      <w:pPr>
        <w:pStyle w:val="a7"/>
        <w:numPr>
          <w:ilvl w:val="1"/>
          <w:numId w:val="2"/>
        </w:numPr>
        <w:tabs>
          <w:tab w:val="right" w:pos="425"/>
        </w:tabs>
        <w:ind w:left="0" w:firstLine="0"/>
        <w:jc w:val="both"/>
        <w:outlineLvl w:val="2"/>
      </w:pPr>
      <w:r w:rsidRPr="005F5A49">
        <w:t xml:space="preserve">Стороны пришли к соглашению, что подделка </w:t>
      </w:r>
      <w:r w:rsidR="00CB6229">
        <w:t>ЭП</w:t>
      </w:r>
      <w:r w:rsidRPr="005F5A49">
        <w:t xml:space="preserve"> Банка, то есть создание корректной </w:t>
      </w:r>
      <w:r w:rsidR="00CB6229">
        <w:t>ЭП</w:t>
      </w:r>
      <w:r w:rsidR="00857C5C" w:rsidRPr="005F5A49">
        <w:t xml:space="preserve"> Э</w:t>
      </w:r>
      <w:r w:rsidRPr="005F5A49">
        <w:t>лектронного доку</w:t>
      </w:r>
      <w:r w:rsidR="00A819FF" w:rsidRPr="005F5A49">
        <w:t>мента от имени соответствующих п</w:t>
      </w:r>
      <w:r w:rsidRPr="005F5A49">
        <w:t xml:space="preserve">редставителей Банка, невозможна без участия Банка. Риск создания </w:t>
      </w:r>
      <w:proofErr w:type="gramStart"/>
      <w:r w:rsidRPr="005F5A49">
        <w:lastRenderedPageBreak/>
        <w:t>корректной</w:t>
      </w:r>
      <w:proofErr w:type="gramEnd"/>
      <w:r w:rsidRPr="005F5A49">
        <w:t xml:space="preserve"> </w:t>
      </w:r>
      <w:r w:rsidR="00CB6229">
        <w:t>ЭП</w:t>
      </w:r>
      <w:r w:rsidRPr="005F5A49">
        <w:t xml:space="preserve"> Банка третьими лицами, от имени соответствующих представителей Банка несет Банк. Клиент не может с помощью Системы или ее контрольных архивов получить доступ к закрытому ключу </w:t>
      </w:r>
      <w:r w:rsidR="00CB6229">
        <w:t>ЭП</w:t>
      </w:r>
      <w:r w:rsidRPr="005F5A49">
        <w:t xml:space="preserve"> Банка.</w:t>
      </w:r>
    </w:p>
    <w:p w:rsidR="00736DD8" w:rsidRPr="005F5A49" w:rsidRDefault="00736DD8" w:rsidP="00A02981">
      <w:pPr>
        <w:pStyle w:val="a7"/>
        <w:numPr>
          <w:ilvl w:val="1"/>
          <w:numId w:val="2"/>
        </w:numPr>
        <w:tabs>
          <w:tab w:val="right" w:pos="425"/>
        </w:tabs>
        <w:ind w:left="0" w:firstLine="0"/>
        <w:jc w:val="both"/>
        <w:outlineLvl w:val="2"/>
      </w:pPr>
      <w:proofErr w:type="gramStart"/>
      <w:r w:rsidRPr="005F5A49">
        <w:t xml:space="preserve">Стороны пришли к соглашению, что хранящиеся в контрольных архивах Системы Электронные документы, подписанные </w:t>
      </w:r>
      <w:r w:rsidR="00CB6229">
        <w:t>ЭП</w:t>
      </w:r>
      <w:r w:rsidRPr="005F5A49">
        <w:t xml:space="preserve"> Клиент</w:t>
      </w:r>
      <w:r w:rsidR="0004280E" w:rsidRPr="005F5A49">
        <w:t xml:space="preserve">а, проверка </w:t>
      </w:r>
      <w:r w:rsidR="006C11F8" w:rsidRPr="005F5A49">
        <w:t>котор</w:t>
      </w:r>
      <w:r w:rsidR="006C11F8">
        <w:t>ых</w:t>
      </w:r>
      <w:r w:rsidR="006C11F8" w:rsidRPr="005F5A49">
        <w:t xml:space="preserve"> </w:t>
      </w:r>
      <w:r w:rsidR="0004280E" w:rsidRPr="005F5A49">
        <w:t>Открытым к</w:t>
      </w:r>
      <w:r w:rsidRPr="005F5A49">
        <w:t xml:space="preserve">лючом </w:t>
      </w:r>
      <w:r w:rsidR="00CB6229">
        <w:t>ЭП</w:t>
      </w:r>
      <w:r w:rsidRPr="005F5A49">
        <w:t xml:space="preserve"> Клиента на стороне Банка дала положительный результат, являются доказательным материалом для решения спорных вопросов в соответствии с действующим законодательством РФ и </w:t>
      </w:r>
      <w:r w:rsidR="006C11F8">
        <w:t>«</w:t>
      </w:r>
      <w:r w:rsidRPr="005F5A49">
        <w:t>Положением о порядке разрешения спорных ситуаций</w:t>
      </w:r>
      <w:r w:rsidR="006C11F8">
        <w:t>»</w:t>
      </w:r>
      <w:r w:rsidRPr="005F5A49">
        <w:t xml:space="preserve"> (Приложение</w:t>
      </w:r>
      <w:r w:rsidRPr="005F5A49">
        <w:rPr>
          <w:lang w:val="en-US"/>
        </w:rPr>
        <w:t> </w:t>
      </w:r>
      <w:r w:rsidRPr="005F5A49">
        <w:t>№</w:t>
      </w:r>
      <w:r w:rsidRPr="005F5A49">
        <w:rPr>
          <w:lang w:val="en-US"/>
        </w:rPr>
        <w:t> </w:t>
      </w:r>
      <w:r w:rsidR="00857C5C" w:rsidRPr="005F5A49">
        <w:t xml:space="preserve">2 </w:t>
      </w:r>
      <w:r w:rsidR="0004280E" w:rsidRPr="005F5A49">
        <w:t>к настоящим Правилам</w:t>
      </w:r>
      <w:r w:rsidRPr="005F5A49">
        <w:t xml:space="preserve">). </w:t>
      </w:r>
      <w:proofErr w:type="gramEnd"/>
    </w:p>
    <w:p w:rsidR="00736DD8" w:rsidRPr="005F5A49" w:rsidRDefault="00736DD8" w:rsidP="00736DD8">
      <w:pPr>
        <w:pStyle w:val="a7"/>
        <w:numPr>
          <w:ilvl w:val="1"/>
          <w:numId w:val="2"/>
        </w:numPr>
        <w:tabs>
          <w:tab w:val="right" w:pos="425"/>
        </w:tabs>
        <w:ind w:left="0" w:firstLine="0"/>
        <w:jc w:val="both"/>
        <w:outlineLvl w:val="2"/>
      </w:pPr>
      <w:proofErr w:type="gramStart"/>
      <w:r w:rsidRPr="005F5A49">
        <w:t xml:space="preserve">Стороны </w:t>
      </w:r>
      <w:r w:rsidR="0004280E" w:rsidRPr="005F5A49">
        <w:t>пришли к соглашению,</w:t>
      </w:r>
      <w:r w:rsidRPr="005F5A49">
        <w:t xml:space="preserve"> что хранящиеся в контрольных архивах Системы Электронные документы, подписанные </w:t>
      </w:r>
      <w:r w:rsidR="00CB6229">
        <w:t>ЭП</w:t>
      </w:r>
      <w:r w:rsidRPr="005F5A49">
        <w:t xml:space="preserve"> Клиента, проверка </w:t>
      </w:r>
      <w:r w:rsidR="006C11F8" w:rsidRPr="005F5A49">
        <w:t>котор</w:t>
      </w:r>
      <w:r w:rsidR="006C11F8">
        <w:t>ых</w:t>
      </w:r>
      <w:r w:rsidR="006C11F8" w:rsidRPr="005F5A49">
        <w:t xml:space="preserve"> </w:t>
      </w:r>
      <w:r w:rsidRPr="005F5A49">
        <w:t xml:space="preserve">открытым Ключом </w:t>
      </w:r>
      <w:r w:rsidR="00CB6229">
        <w:t>ЭП</w:t>
      </w:r>
      <w:r w:rsidRPr="005F5A49">
        <w:t xml:space="preserve"> Банка на стороне Клиента дала положительный результат, являются доказательным материалом для решения спорных вопросов в соответствии с действующим законодательством РФ и </w:t>
      </w:r>
      <w:r w:rsidR="006C11F8">
        <w:t>«</w:t>
      </w:r>
      <w:r w:rsidRPr="005F5A49">
        <w:t>Положением о порядке разрешения спорных ситуаций»</w:t>
      </w:r>
      <w:r w:rsidR="0004280E" w:rsidRPr="005F5A49">
        <w:t xml:space="preserve"> </w:t>
      </w:r>
      <w:r w:rsidRPr="005F5A49">
        <w:t>(Приложение</w:t>
      </w:r>
      <w:r w:rsidRPr="005F5A49">
        <w:rPr>
          <w:lang w:val="en-US"/>
        </w:rPr>
        <w:t> </w:t>
      </w:r>
      <w:r w:rsidRPr="005F5A49">
        <w:t>№</w:t>
      </w:r>
      <w:r w:rsidRPr="005F5A49">
        <w:rPr>
          <w:lang w:val="en-US"/>
        </w:rPr>
        <w:t> </w:t>
      </w:r>
      <w:r w:rsidR="00857C5C" w:rsidRPr="005F5A49">
        <w:t>2</w:t>
      </w:r>
      <w:r w:rsidRPr="005F5A49">
        <w:rPr>
          <w:lang w:val="en-US"/>
        </w:rPr>
        <w:t> </w:t>
      </w:r>
      <w:r w:rsidRPr="005F5A49">
        <w:t xml:space="preserve">к </w:t>
      </w:r>
      <w:r w:rsidR="0004280E" w:rsidRPr="005F5A49">
        <w:t>настоящим Правилам</w:t>
      </w:r>
      <w:r w:rsidRPr="005F5A49">
        <w:t>).</w:t>
      </w:r>
      <w:proofErr w:type="gramEnd"/>
    </w:p>
    <w:p w:rsidR="0026480D" w:rsidRPr="005F5A49" w:rsidRDefault="0026480D" w:rsidP="0026480D">
      <w:pPr>
        <w:pStyle w:val="a7"/>
        <w:numPr>
          <w:ilvl w:val="1"/>
          <w:numId w:val="2"/>
        </w:numPr>
        <w:tabs>
          <w:tab w:val="right" w:pos="425"/>
        </w:tabs>
        <w:ind w:left="0" w:firstLine="0"/>
        <w:jc w:val="both"/>
        <w:outlineLvl w:val="2"/>
      </w:pPr>
      <w:r w:rsidRPr="005F5A49">
        <w:t>Информация о дате и времени подписания электронного документа Клиентом, содержании, а также факте передачи документа Клиентом подтверждается при разборе спорных ситуаций (Приложение №</w:t>
      </w:r>
      <w:r w:rsidR="00857C5C" w:rsidRPr="005F5A49">
        <w:t xml:space="preserve"> 2</w:t>
      </w:r>
      <w:r w:rsidRPr="005F5A49">
        <w:t xml:space="preserve"> к настоящим </w:t>
      </w:r>
      <w:r w:rsidR="00A12BAC" w:rsidRPr="005F5A49">
        <w:t>Правилам</w:t>
      </w:r>
      <w:r w:rsidRPr="005F5A49">
        <w:t>) с помощью технических возможностей системы на стороне Банка.</w:t>
      </w:r>
    </w:p>
    <w:p w:rsidR="0026480D" w:rsidRPr="005F5A49" w:rsidRDefault="00A12BAC" w:rsidP="00A12BAC">
      <w:pPr>
        <w:pStyle w:val="a7"/>
        <w:tabs>
          <w:tab w:val="left" w:pos="426"/>
        </w:tabs>
        <w:ind w:left="0"/>
        <w:jc w:val="both"/>
        <w:outlineLvl w:val="2"/>
      </w:pPr>
      <w:r w:rsidRPr="005F5A49">
        <w:tab/>
      </w:r>
      <w:r w:rsidR="0026480D" w:rsidRPr="005F5A49">
        <w:t xml:space="preserve">Стороны согласны с тем, что совпадение ключа проверки при проверке </w:t>
      </w:r>
      <w:r w:rsidR="00CB6229">
        <w:t>ЭП</w:t>
      </w:r>
      <w:r w:rsidR="0026480D" w:rsidRPr="005F5A49">
        <w:t xml:space="preserve"> с ключом проверки на Сертификате ключа проверки </w:t>
      </w:r>
      <w:r w:rsidR="00CB6229">
        <w:t>ЭП</w:t>
      </w:r>
      <w:r w:rsidR="0026480D" w:rsidRPr="005F5A49">
        <w:t xml:space="preserve"> Клиента на бумажном носителе, представляемом Клиентом при регистрации ключа, подтверждает подлинность </w:t>
      </w:r>
      <w:r w:rsidR="00CB6229">
        <w:t>ЭП</w:t>
      </w:r>
      <w:r w:rsidR="0026480D" w:rsidRPr="005F5A49">
        <w:t xml:space="preserve"> Клиента на документах, подвергавшихся проверке.</w:t>
      </w:r>
    </w:p>
    <w:p w:rsidR="0026480D" w:rsidRPr="005F5A49" w:rsidRDefault="00A12BAC" w:rsidP="00A12BAC">
      <w:pPr>
        <w:pStyle w:val="a7"/>
        <w:tabs>
          <w:tab w:val="right" w:pos="426"/>
        </w:tabs>
        <w:ind w:left="0"/>
        <w:jc w:val="both"/>
        <w:outlineLvl w:val="2"/>
      </w:pPr>
      <w:r w:rsidRPr="005F5A49">
        <w:tab/>
        <w:t xml:space="preserve">       </w:t>
      </w:r>
      <w:r w:rsidR="0026480D" w:rsidRPr="005F5A49">
        <w:t>Электронные документы, не имеющие Электронной подписи, при наличии спорных вопросов не являются доказательным материалом.</w:t>
      </w:r>
    </w:p>
    <w:p w:rsidR="00736DD8" w:rsidRPr="005F5A49" w:rsidRDefault="00736DD8" w:rsidP="00736DD8">
      <w:pPr>
        <w:pStyle w:val="a7"/>
        <w:numPr>
          <w:ilvl w:val="1"/>
          <w:numId w:val="2"/>
        </w:numPr>
        <w:tabs>
          <w:tab w:val="right" w:pos="425"/>
        </w:tabs>
        <w:ind w:left="0" w:firstLine="0"/>
        <w:jc w:val="both"/>
        <w:outlineLvl w:val="2"/>
      </w:pPr>
      <w:r w:rsidRPr="005F5A49">
        <w:t xml:space="preserve">Стороны пришли к соглашению, что </w:t>
      </w:r>
      <w:r w:rsidR="0004280E" w:rsidRPr="005F5A49">
        <w:t>О</w:t>
      </w:r>
      <w:r w:rsidRPr="005F5A49">
        <w:t xml:space="preserve">ткрытый ключ </w:t>
      </w:r>
      <w:r w:rsidR="00CB6229">
        <w:t>ЭП</w:t>
      </w:r>
      <w:r w:rsidRPr="005F5A49">
        <w:t xml:space="preserve"> Клиента, указанный в заверенном подписью </w:t>
      </w:r>
      <w:r w:rsidR="0004280E" w:rsidRPr="005F5A49">
        <w:t>Клиента (</w:t>
      </w:r>
      <w:r w:rsidR="0032283F" w:rsidRPr="005F5A49">
        <w:t>Представителя</w:t>
      </w:r>
      <w:r w:rsidR="0004280E" w:rsidRPr="005F5A49">
        <w:t xml:space="preserve"> Клиента)</w:t>
      </w:r>
      <w:r w:rsidRPr="005F5A49">
        <w:t xml:space="preserve"> и оттиском печати Клиента</w:t>
      </w:r>
      <w:r w:rsidR="0004280E" w:rsidRPr="005F5A49">
        <w:t xml:space="preserve"> (при наличии)</w:t>
      </w:r>
      <w:r w:rsidRPr="005F5A49">
        <w:t xml:space="preserve"> Сертификате открытого ключа </w:t>
      </w:r>
      <w:r w:rsidR="00CB6229">
        <w:t>ЭП</w:t>
      </w:r>
      <w:r w:rsidRPr="005F5A49">
        <w:t xml:space="preserve"> Клиента, принадлежит Клиенту и достаточен для определения Банком </w:t>
      </w:r>
      <w:r w:rsidR="0004280E" w:rsidRPr="005F5A49">
        <w:t>подлинности</w:t>
      </w:r>
      <w:r w:rsidRPr="005F5A49">
        <w:t xml:space="preserve"> </w:t>
      </w:r>
      <w:r w:rsidR="00CB6229">
        <w:t>ЭП</w:t>
      </w:r>
      <w:r w:rsidRPr="005F5A49">
        <w:t xml:space="preserve"> Клиента.</w:t>
      </w:r>
    </w:p>
    <w:p w:rsidR="00736DD8" w:rsidRPr="005F5A49" w:rsidRDefault="00736DD8" w:rsidP="00736DD8">
      <w:pPr>
        <w:pStyle w:val="a7"/>
        <w:numPr>
          <w:ilvl w:val="1"/>
          <w:numId w:val="2"/>
        </w:numPr>
        <w:tabs>
          <w:tab w:val="right" w:pos="425"/>
        </w:tabs>
        <w:ind w:left="0" w:firstLine="0"/>
        <w:jc w:val="both"/>
        <w:outlineLvl w:val="2"/>
      </w:pPr>
      <w:r w:rsidRPr="005F5A49">
        <w:t>Стороны пришли к соглашению</w:t>
      </w:r>
      <w:r w:rsidR="0004280E" w:rsidRPr="005F5A49">
        <w:t>, что О</w:t>
      </w:r>
      <w:r w:rsidRPr="005F5A49">
        <w:t xml:space="preserve">ткрытый ключ </w:t>
      </w:r>
      <w:r w:rsidR="00CB6229">
        <w:t>ЭП</w:t>
      </w:r>
      <w:r w:rsidRPr="005F5A49">
        <w:t xml:space="preserve"> Банка, указанный в заверенном подписью руководителя и оттиском печати Банка Сертификате открытого ключа </w:t>
      </w:r>
      <w:r w:rsidR="00CB6229">
        <w:t>ЭП</w:t>
      </w:r>
      <w:r w:rsidRPr="005F5A49">
        <w:t xml:space="preserve"> Банка, принадлежит Банку и достаточен для определения Клиентом </w:t>
      </w:r>
      <w:r w:rsidR="0004280E" w:rsidRPr="005F5A49">
        <w:t>подлинности</w:t>
      </w:r>
      <w:r w:rsidRPr="005F5A49">
        <w:t xml:space="preserve"> </w:t>
      </w:r>
      <w:r w:rsidR="00CB6229">
        <w:t>ЭП</w:t>
      </w:r>
      <w:r w:rsidRPr="005F5A49">
        <w:t xml:space="preserve"> Банка.</w:t>
      </w:r>
    </w:p>
    <w:p w:rsidR="0032283F" w:rsidRPr="005F5A49" w:rsidRDefault="0032283F" w:rsidP="0032283F">
      <w:pPr>
        <w:pStyle w:val="a7"/>
        <w:numPr>
          <w:ilvl w:val="1"/>
          <w:numId w:val="2"/>
        </w:numPr>
        <w:tabs>
          <w:tab w:val="right" w:pos="425"/>
        </w:tabs>
        <w:ind w:left="0" w:firstLine="0"/>
        <w:jc w:val="both"/>
        <w:outlineLvl w:val="2"/>
      </w:pPr>
      <w:r w:rsidRPr="005F5A49">
        <w:t>Стороны признают присваиваемые в Системе Статусы электронных документов надлежащим уведомлением Банком Клиента об исполнении распоряжений Клиента, предусмотренным нормативными актами Банка России и законодательством РФ.</w:t>
      </w:r>
    </w:p>
    <w:p w:rsidR="00736DD8" w:rsidRPr="005F5A49" w:rsidRDefault="00736DD8" w:rsidP="00736DD8">
      <w:pPr>
        <w:pStyle w:val="a7"/>
        <w:numPr>
          <w:ilvl w:val="1"/>
          <w:numId w:val="2"/>
        </w:numPr>
        <w:tabs>
          <w:tab w:val="right" w:pos="425"/>
        </w:tabs>
        <w:ind w:left="0" w:firstLine="0"/>
        <w:jc w:val="both"/>
        <w:outlineLvl w:val="2"/>
      </w:pPr>
      <w:r w:rsidRPr="005F5A49">
        <w:t>Стороны признают в качестве единой шкалы времени при работе с Системой Московское поясное время. Контрольным является время системных часов Системы на стороне сервера Банка.</w:t>
      </w:r>
    </w:p>
    <w:p w:rsidR="0026480D" w:rsidRPr="005F5A49" w:rsidRDefault="0026480D" w:rsidP="0026480D">
      <w:pPr>
        <w:pStyle w:val="a7"/>
        <w:numPr>
          <w:ilvl w:val="1"/>
          <w:numId w:val="2"/>
        </w:numPr>
        <w:tabs>
          <w:tab w:val="right" w:pos="425"/>
        </w:tabs>
        <w:ind w:left="0" w:firstLine="0"/>
        <w:jc w:val="both"/>
        <w:outlineLvl w:val="2"/>
      </w:pPr>
      <w:r w:rsidRPr="005F5A49">
        <w:t xml:space="preserve">Стороны согласны с тем, что использование всемирной телекоммуникационной сети общего доступа Интернет может вызывать перерывы в приеме и обработке Электронных документов в Системе, связанные с отказами телекоммуникационного оборудования провайдеров телекоммуникационных услуг, а также вирусными и иными атаками на систему. Стороны обязаны принимать все доступные способы защиты от указанных угроз. </w:t>
      </w:r>
    </w:p>
    <w:p w:rsidR="00736DD8" w:rsidRPr="005F5A49" w:rsidRDefault="00736DD8"/>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63356"/>
        <w:tblLook w:val="01E0" w:firstRow="1" w:lastRow="1" w:firstColumn="1" w:lastColumn="1" w:noHBand="0" w:noVBand="0"/>
      </w:tblPr>
      <w:tblGrid>
        <w:gridCol w:w="10206"/>
      </w:tblGrid>
      <w:tr w:rsidR="00451F61" w:rsidRPr="005F5A49" w:rsidTr="003F2FD6">
        <w:trPr>
          <w:trHeight w:val="219"/>
        </w:trPr>
        <w:tc>
          <w:tcPr>
            <w:tcW w:w="10206" w:type="dxa"/>
            <w:shd w:val="clear" w:color="auto" w:fill="163356"/>
          </w:tcPr>
          <w:p w:rsidR="00451F61" w:rsidRPr="005F5A49" w:rsidRDefault="00451F61" w:rsidP="00F06612">
            <w:pPr>
              <w:numPr>
                <w:ilvl w:val="0"/>
                <w:numId w:val="2"/>
              </w:numPr>
              <w:tabs>
                <w:tab w:val="left" w:pos="284"/>
              </w:tabs>
              <w:autoSpaceDE w:val="0"/>
              <w:autoSpaceDN w:val="0"/>
              <w:adjustRightInd w:val="0"/>
              <w:ind w:left="357" w:hanging="357"/>
              <w:jc w:val="center"/>
              <w:rPr>
                <w:b/>
                <w:bCs/>
              </w:rPr>
            </w:pPr>
            <w:r w:rsidRPr="005F5A49">
              <w:rPr>
                <w:b/>
                <w:bCs/>
              </w:rPr>
              <w:t>ПРАВА И ОБЯЗАННОСТИ БАНКА</w:t>
            </w:r>
          </w:p>
        </w:tc>
      </w:tr>
    </w:tbl>
    <w:p w:rsidR="00451F61" w:rsidRPr="005F5A49" w:rsidRDefault="00451F61" w:rsidP="00FF1852">
      <w:pPr>
        <w:pStyle w:val="a5"/>
        <w:numPr>
          <w:ilvl w:val="1"/>
          <w:numId w:val="2"/>
        </w:numPr>
        <w:tabs>
          <w:tab w:val="clear" w:pos="4677"/>
          <w:tab w:val="clear" w:pos="9355"/>
          <w:tab w:val="left" w:pos="284"/>
        </w:tabs>
        <w:ind w:left="567" w:hanging="567"/>
        <w:jc w:val="both"/>
        <w:outlineLvl w:val="2"/>
        <w:rPr>
          <w:b/>
        </w:rPr>
      </w:pPr>
      <w:r w:rsidRPr="005F5A49">
        <w:rPr>
          <w:b/>
        </w:rPr>
        <w:t xml:space="preserve">Банк обязан: </w:t>
      </w:r>
    </w:p>
    <w:p w:rsidR="00451F61" w:rsidRPr="005F5A49" w:rsidRDefault="00451F61" w:rsidP="00161440">
      <w:pPr>
        <w:pStyle w:val="a5"/>
        <w:numPr>
          <w:ilvl w:val="2"/>
          <w:numId w:val="2"/>
        </w:numPr>
        <w:tabs>
          <w:tab w:val="clear" w:pos="4677"/>
          <w:tab w:val="clear" w:pos="9355"/>
          <w:tab w:val="left" w:pos="567"/>
        </w:tabs>
        <w:ind w:left="0" w:firstLine="0"/>
        <w:jc w:val="both"/>
        <w:outlineLvl w:val="2"/>
      </w:pPr>
      <w:r w:rsidRPr="005F5A49">
        <w:t xml:space="preserve">Принимать и исполнять от Клиента Электронные документы, подписанные корректной </w:t>
      </w:r>
      <w:r w:rsidR="00CB6229">
        <w:t>ЭП</w:t>
      </w:r>
      <w:r w:rsidRPr="005F5A49">
        <w:t xml:space="preserve"> Клиента, в со</w:t>
      </w:r>
      <w:r w:rsidR="00585542" w:rsidRPr="005F5A49">
        <w:t>ответствии с условиями настоящими Правилами</w:t>
      </w:r>
      <w:r w:rsidRPr="005F5A49">
        <w:t>, и действующим законодательством РФ.</w:t>
      </w:r>
    </w:p>
    <w:p w:rsidR="00451F61" w:rsidRPr="005F5A49" w:rsidRDefault="00451F61" w:rsidP="0032283F">
      <w:pPr>
        <w:pStyle w:val="a5"/>
        <w:numPr>
          <w:ilvl w:val="2"/>
          <w:numId w:val="2"/>
        </w:numPr>
        <w:tabs>
          <w:tab w:val="clear" w:pos="4677"/>
          <w:tab w:val="clear" w:pos="9355"/>
          <w:tab w:val="left" w:pos="567"/>
        </w:tabs>
        <w:ind w:left="0" w:firstLine="0"/>
        <w:jc w:val="both"/>
        <w:outlineLvl w:val="2"/>
      </w:pPr>
      <w:proofErr w:type="gramStart"/>
      <w:r w:rsidRPr="005F5A49">
        <w:t>По получении от Клиента факса</w:t>
      </w:r>
      <w:r w:rsidR="00585542" w:rsidRPr="005F5A49">
        <w:t xml:space="preserve"> </w:t>
      </w:r>
      <w:r w:rsidR="00DF01A6" w:rsidRPr="005F5A49">
        <w:t>с</w:t>
      </w:r>
      <w:r w:rsidR="00585542" w:rsidRPr="005F5A49">
        <w:t xml:space="preserve"> </w:t>
      </w:r>
      <w:r w:rsidRPr="005F5A49">
        <w:t>сообщени</w:t>
      </w:r>
      <w:r w:rsidR="00DF01A6" w:rsidRPr="005F5A49">
        <w:t>ем</w:t>
      </w:r>
      <w:r w:rsidR="00585542" w:rsidRPr="005F5A49">
        <w:t xml:space="preserve"> о подозрении на компрометацию</w:t>
      </w:r>
      <w:proofErr w:type="gramEnd"/>
      <w:r w:rsidR="00585542" w:rsidRPr="005F5A49">
        <w:t xml:space="preserve"> З</w:t>
      </w:r>
      <w:r w:rsidRPr="005F5A49">
        <w:t>акрытых ключей</w:t>
      </w:r>
      <w:r w:rsidR="00585542" w:rsidRPr="005F5A49">
        <w:t xml:space="preserve"> </w:t>
      </w:r>
      <w:r w:rsidR="00CB6229">
        <w:t>ЭП</w:t>
      </w:r>
      <w:r w:rsidRPr="005F5A49">
        <w:t xml:space="preserve"> одной из Сторон, не позднее следующего рабочего дня, временно блокировать работу Клиента в Системе (приостановить действие Сертификата ключей). Банк </w:t>
      </w:r>
      <w:r w:rsidR="00585542" w:rsidRPr="005F5A49">
        <w:t xml:space="preserve">не обязан проверять подлинность подписи Клиента на полученном по факсу уведомлении, а обязан </w:t>
      </w:r>
      <w:r w:rsidRPr="005F5A49">
        <w:t xml:space="preserve">путем визуального контроля </w:t>
      </w:r>
      <w:r w:rsidR="009975D4" w:rsidRPr="005F5A49">
        <w:t>установить</w:t>
      </w:r>
      <w:r w:rsidRPr="005F5A49">
        <w:t xml:space="preserve"> соответствие </w:t>
      </w:r>
      <w:r w:rsidR="009975D4" w:rsidRPr="005F5A49">
        <w:t xml:space="preserve">данной </w:t>
      </w:r>
      <w:r w:rsidRPr="005F5A49">
        <w:t>подписи с подписью Клиента в Карточке образцов подписей и оттиска печати, находящейся в Банке. Банк возобновляет действие Сертификата ключа подписи только на основании письменного требования Клиента, составленного на бумажном носителе, подписанного уполномоченным лицом Клиента и скрепленного печатью Клиента</w:t>
      </w:r>
      <w:r w:rsidR="009975D4" w:rsidRPr="005F5A49">
        <w:t xml:space="preserve"> (при наличии)</w:t>
      </w:r>
      <w:r w:rsidRPr="005F5A49">
        <w:t>, не позднее рабочего дня, следующего за днем получения такого требования.</w:t>
      </w:r>
    </w:p>
    <w:p w:rsidR="00451F61" w:rsidRPr="005F5A49" w:rsidRDefault="00451F61" w:rsidP="00451F61">
      <w:pPr>
        <w:pStyle w:val="a5"/>
        <w:ind w:firstLine="284"/>
        <w:jc w:val="both"/>
      </w:pPr>
      <w:r w:rsidRPr="005F5A49">
        <w:t>Действие Сертификата ключа подписи приостанавливается на срок не более 30 (Тридцати) календарных дней. В случае, если по истечении указанного срока Банк не получает указание Клиента о возобновлении действия Сертификата ключа подписи, Сертификат подлежит аннулированию.</w:t>
      </w:r>
    </w:p>
    <w:p w:rsidR="0032283F" w:rsidRPr="005F5A49" w:rsidRDefault="0032283F" w:rsidP="0032283F">
      <w:pPr>
        <w:pStyle w:val="a5"/>
        <w:numPr>
          <w:ilvl w:val="2"/>
          <w:numId w:val="2"/>
        </w:numPr>
        <w:tabs>
          <w:tab w:val="clear" w:pos="4677"/>
          <w:tab w:val="clear" w:pos="9355"/>
          <w:tab w:val="left" w:pos="567"/>
          <w:tab w:val="left" w:pos="8505"/>
        </w:tabs>
        <w:ind w:left="0" w:firstLine="0"/>
        <w:jc w:val="both"/>
        <w:outlineLvl w:val="2"/>
      </w:pPr>
      <w:r w:rsidRPr="005F5A49">
        <w:t xml:space="preserve">Информировать Клиента о совершении каждой операции с использованием Системы, путем направления Клиенту соответствующего уведомления посредством Системы, в </w:t>
      </w:r>
      <w:proofErr w:type="gramStart"/>
      <w:r w:rsidRPr="005F5A49">
        <w:t>порядке, установленном настоящими Правилами Форма и содержание уведомления устанавливаются</w:t>
      </w:r>
      <w:proofErr w:type="gramEnd"/>
      <w:r w:rsidRPr="005F5A49">
        <w:t xml:space="preserve"> Банком, в том числе, с помощью присвоения Электронному документу соответствующего Статуса посредством Системы.</w:t>
      </w:r>
    </w:p>
    <w:p w:rsidR="00451F61" w:rsidRPr="005F5A49" w:rsidRDefault="00451F61" w:rsidP="00161440">
      <w:pPr>
        <w:pStyle w:val="a5"/>
        <w:numPr>
          <w:ilvl w:val="2"/>
          <w:numId w:val="2"/>
        </w:numPr>
        <w:tabs>
          <w:tab w:val="clear" w:pos="4677"/>
          <w:tab w:val="clear" w:pos="9355"/>
          <w:tab w:val="left" w:pos="567"/>
        </w:tabs>
        <w:ind w:left="0" w:firstLine="0"/>
        <w:jc w:val="both"/>
        <w:outlineLvl w:val="2"/>
      </w:pPr>
      <w:r w:rsidRPr="005F5A49">
        <w:t>Обеспечить строго контролируемый и ограниченный доступ к помещениям, в которых находятся программно</w:t>
      </w:r>
      <w:r w:rsidRPr="005F5A49">
        <w:rPr>
          <w:b/>
        </w:rPr>
        <w:t>-</w:t>
      </w:r>
      <w:r w:rsidRPr="005F5A49">
        <w:t>аппаратные средства, содержащие контрольные архивы Системы.</w:t>
      </w:r>
    </w:p>
    <w:p w:rsidR="00451F61" w:rsidRPr="005F5A49" w:rsidRDefault="00451F61" w:rsidP="00161440">
      <w:pPr>
        <w:pStyle w:val="a5"/>
        <w:numPr>
          <w:ilvl w:val="2"/>
          <w:numId w:val="2"/>
        </w:numPr>
        <w:tabs>
          <w:tab w:val="clear" w:pos="4677"/>
          <w:tab w:val="clear" w:pos="9355"/>
          <w:tab w:val="left" w:pos="567"/>
        </w:tabs>
        <w:ind w:left="0" w:firstLine="0"/>
        <w:jc w:val="both"/>
        <w:outlineLvl w:val="2"/>
      </w:pPr>
      <w:r w:rsidRPr="005F5A49">
        <w:t xml:space="preserve">Хранить коммерческую (банковскую) тайну и не передавать третьим лицам закрытый ключ </w:t>
      </w:r>
      <w:r w:rsidR="00CB6229">
        <w:t>ЭП</w:t>
      </w:r>
      <w:r w:rsidRPr="005F5A49">
        <w:t xml:space="preserve"> Банка и открытый ключ </w:t>
      </w:r>
      <w:r w:rsidR="00CB6229">
        <w:t>ЭП</w:t>
      </w:r>
      <w:r w:rsidRPr="005F5A49">
        <w:t xml:space="preserve"> Клиента, </w:t>
      </w:r>
      <w:proofErr w:type="gramStart"/>
      <w:r w:rsidRPr="005F5A49">
        <w:t>используемые</w:t>
      </w:r>
      <w:proofErr w:type="gramEnd"/>
      <w:r w:rsidRPr="005F5A49">
        <w:t xml:space="preserve"> при работе в Системе. Риск неблагоприятных последствий, связанных с использованием закрытого Ключа </w:t>
      </w:r>
      <w:r w:rsidR="00CB6229">
        <w:t>ЭП</w:t>
      </w:r>
      <w:r w:rsidRPr="005F5A49">
        <w:t xml:space="preserve"> Банка третьими лицами, несет Банк.</w:t>
      </w:r>
    </w:p>
    <w:p w:rsidR="00451F61" w:rsidRPr="005F5A49" w:rsidRDefault="00451F61" w:rsidP="00FF1852">
      <w:pPr>
        <w:pStyle w:val="a5"/>
        <w:numPr>
          <w:ilvl w:val="1"/>
          <w:numId w:val="2"/>
        </w:numPr>
        <w:tabs>
          <w:tab w:val="clear" w:pos="4677"/>
          <w:tab w:val="clear" w:pos="9355"/>
          <w:tab w:val="left" w:pos="284"/>
        </w:tabs>
        <w:ind w:left="567" w:hanging="567"/>
        <w:jc w:val="both"/>
        <w:outlineLvl w:val="2"/>
        <w:rPr>
          <w:b/>
        </w:rPr>
      </w:pPr>
      <w:r w:rsidRPr="005F5A49">
        <w:rPr>
          <w:b/>
        </w:rPr>
        <w:t>Банк имеет право:</w:t>
      </w:r>
    </w:p>
    <w:p w:rsidR="00451F61" w:rsidRPr="005F5A49" w:rsidRDefault="00451F61" w:rsidP="00FF1852">
      <w:pPr>
        <w:pStyle w:val="a5"/>
        <w:numPr>
          <w:ilvl w:val="2"/>
          <w:numId w:val="2"/>
        </w:numPr>
        <w:tabs>
          <w:tab w:val="clear" w:pos="4677"/>
          <w:tab w:val="clear" w:pos="9355"/>
          <w:tab w:val="left" w:pos="567"/>
        </w:tabs>
        <w:ind w:left="0" w:firstLine="0"/>
        <w:jc w:val="both"/>
        <w:outlineLvl w:val="2"/>
      </w:pPr>
      <w:r w:rsidRPr="005F5A49">
        <w:t xml:space="preserve">По своему усмотрению прекратить принятие от Клиента Электронных документов по Системе и потребовать от Клиента смены пары ключей </w:t>
      </w:r>
      <w:r w:rsidR="00CB6229">
        <w:t>ЭП</w:t>
      </w:r>
      <w:r w:rsidRPr="005F5A49">
        <w:t xml:space="preserve"> Клиента, направив ему соответствующее уведомление.</w:t>
      </w:r>
      <w:r w:rsidR="00FF1852" w:rsidRPr="005F5A49">
        <w:t xml:space="preserve"> По письменному требованию Клиента Банк обязан объяснить причину прекращения принятия Электронных документов от Клиента.</w:t>
      </w:r>
    </w:p>
    <w:p w:rsidR="00451F61" w:rsidRPr="005F5A49" w:rsidRDefault="00451F61" w:rsidP="00161440">
      <w:pPr>
        <w:pStyle w:val="a5"/>
        <w:numPr>
          <w:ilvl w:val="2"/>
          <w:numId w:val="2"/>
        </w:numPr>
        <w:tabs>
          <w:tab w:val="clear" w:pos="4677"/>
          <w:tab w:val="clear" w:pos="9355"/>
          <w:tab w:val="left" w:pos="567"/>
        </w:tabs>
        <w:ind w:left="0" w:firstLine="0"/>
        <w:jc w:val="both"/>
        <w:outlineLvl w:val="2"/>
      </w:pPr>
      <w:r w:rsidRPr="005F5A49">
        <w:t xml:space="preserve">Заменять пары ключей </w:t>
      </w:r>
      <w:r w:rsidR="00CB6229">
        <w:t>ЭП</w:t>
      </w:r>
      <w:r w:rsidRPr="005F5A49">
        <w:t xml:space="preserve"> Банка, уведомив об этом Клиента сообщением по Системе за 2 (Два) дня до даты предполагаемой замены. При этом Клиент самостоятельно забирает в Банке новый Сертификат открытого ключа </w:t>
      </w:r>
      <w:r w:rsidR="00CB6229">
        <w:t>ЭП</w:t>
      </w:r>
      <w:r w:rsidRPr="005F5A49">
        <w:t xml:space="preserve"> Банка. Клиент не имеет права требовать от Банка смены пары ключей </w:t>
      </w:r>
      <w:r w:rsidR="00CB6229">
        <w:t>ЭП</w:t>
      </w:r>
      <w:r w:rsidRPr="005F5A49">
        <w:t xml:space="preserve"> Банка, за исключением ставших известными Клиенту случаев компрометации ключей </w:t>
      </w:r>
      <w:r w:rsidR="00CB6229">
        <w:t>ЭП</w:t>
      </w:r>
      <w:r w:rsidRPr="005F5A49">
        <w:t xml:space="preserve"> Банка.</w:t>
      </w:r>
    </w:p>
    <w:p w:rsidR="00451F61" w:rsidRPr="005F5A49" w:rsidRDefault="00451F61" w:rsidP="00DE3326">
      <w:pPr>
        <w:pStyle w:val="a5"/>
        <w:numPr>
          <w:ilvl w:val="2"/>
          <w:numId w:val="2"/>
        </w:numPr>
        <w:tabs>
          <w:tab w:val="clear" w:pos="4677"/>
          <w:tab w:val="clear" w:pos="9355"/>
          <w:tab w:val="left" w:pos="567"/>
        </w:tabs>
        <w:ind w:left="0" w:firstLine="0"/>
        <w:jc w:val="both"/>
        <w:outlineLvl w:val="2"/>
      </w:pPr>
      <w:r w:rsidRPr="005F5A49">
        <w:lastRenderedPageBreak/>
        <w:t xml:space="preserve">Отказать в </w:t>
      </w:r>
      <w:r w:rsidR="00DE3326" w:rsidRPr="005F5A49">
        <w:t xml:space="preserve">приеме и </w:t>
      </w:r>
      <w:r w:rsidRPr="005F5A49">
        <w:t>исполнении Электронного документа Клиента</w:t>
      </w:r>
      <w:r w:rsidR="00DE3326" w:rsidRPr="005F5A49">
        <w:t xml:space="preserve"> в случаях, установленных Зарплатным договором</w:t>
      </w:r>
      <w:r w:rsidR="003866DF" w:rsidRPr="005F5A49">
        <w:t xml:space="preserve"> и/или </w:t>
      </w:r>
      <w:r w:rsidRPr="005F5A49">
        <w:t>действующим законодательством РФ.</w:t>
      </w:r>
    </w:p>
    <w:p w:rsidR="00451F61" w:rsidRPr="005F5A49" w:rsidRDefault="00451F61" w:rsidP="00161440">
      <w:pPr>
        <w:pStyle w:val="a5"/>
        <w:numPr>
          <w:ilvl w:val="2"/>
          <w:numId w:val="2"/>
        </w:numPr>
        <w:tabs>
          <w:tab w:val="clear" w:pos="4677"/>
          <w:tab w:val="clear" w:pos="9355"/>
          <w:tab w:val="left" w:pos="567"/>
        </w:tabs>
        <w:ind w:left="0" w:firstLine="0"/>
        <w:jc w:val="both"/>
        <w:outlineLvl w:val="2"/>
      </w:pPr>
      <w:r w:rsidRPr="005F5A49">
        <w:t>Отказать в приеме Электронных документов свободного формата, содержащие файлы с некачественно выполненными копиями документов, а также в случае представления неполного комплекта запрашиваемых документов.</w:t>
      </w:r>
    </w:p>
    <w:p w:rsidR="00451F61" w:rsidRPr="005F5A49" w:rsidRDefault="00451F61" w:rsidP="00451F61">
      <w:pPr>
        <w:pStyle w:val="a5"/>
        <w:numPr>
          <w:ilvl w:val="2"/>
          <w:numId w:val="2"/>
        </w:numPr>
        <w:tabs>
          <w:tab w:val="clear" w:pos="4677"/>
          <w:tab w:val="clear" w:pos="9355"/>
          <w:tab w:val="left" w:pos="567"/>
        </w:tabs>
        <w:ind w:left="0" w:firstLine="0"/>
        <w:jc w:val="both"/>
        <w:outlineLvl w:val="2"/>
      </w:pPr>
      <w:r w:rsidRPr="005F5A49">
        <w:t xml:space="preserve">Отправлять уведомления Клиенту исключительно по Системе в виде произвольного документа, не прибегая к другим формам уведомления. </w:t>
      </w:r>
    </w:p>
    <w:p w:rsidR="00DF01A6" w:rsidRPr="005F5A49" w:rsidRDefault="00DF01A6" w:rsidP="00DF01A6">
      <w:pPr>
        <w:pStyle w:val="a5"/>
        <w:numPr>
          <w:ilvl w:val="2"/>
          <w:numId w:val="2"/>
        </w:numPr>
        <w:tabs>
          <w:tab w:val="clear" w:pos="4677"/>
          <w:tab w:val="clear" w:pos="9355"/>
          <w:tab w:val="left" w:pos="567"/>
        </w:tabs>
        <w:ind w:left="0" w:firstLine="0"/>
        <w:jc w:val="both"/>
        <w:outlineLvl w:val="2"/>
      </w:pPr>
      <w:r w:rsidRPr="005F5A49">
        <w:t xml:space="preserve">Не принимать Заявление на присоединение либо Сертификат ключа проверки </w:t>
      </w:r>
      <w:r w:rsidR="00CB6229">
        <w:t>ЭП</w:t>
      </w:r>
      <w:r w:rsidRPr="005F5A49">
        <w:t xml:space="preserve"> Клиента, если подписи </w:t>
      </w:r>
      <w:r w:rsidR="00CB6229">
        <w:t>ЭП</w:t>
      </w:r>
      <w:r w:rsidRPr="005F5A49">
        <w:t xml:space="preserve"> Клиента (либо уполномоченного лица) проставлены не в присутствии </w:t>
      </w:r>
      <w:r w:rsidR="00A819FF" w:rsidRPr="005F5A49">
        <w:t>П</w:t>
      </w:r>
      <w:r w:rsidRPr="005F5A49">
        <w:t>редставителя Банка или не соответствуют данным действующей карточки образцов подписей и оттиска печати Клиента (при наличии), или если подлинность вышеуказанных подписей не заверена нотариально. Банк вправе не принимать Се</w:t>
      </w:r>
      <w:r w:rsidR="0024749D" w:rsidRPr="005F5A49">
        <w:t xml:space="preserve">ртификат ключа проверки </w:t>
      </w:r>
      <w:r w:rsidR="00CB6229">
        <w:t>ЭП</w:t>
      </w:r>
      <w:r w:rsidR="0024749D" w:rsidRPr="005F5A49">
        <w:t xml:space="preserve"> от П</w:t>
      </w:r>
      <w:r w:rsidRPr="005F5A49">
        <w:t>ред</w:t>
      </w:r>
      <w:r w:rsidR="0024749D" w:rsidRPr="005F5A49">
        <w:t>ставителя Клиента, если данный П</w:t>
      </w:r>
      <w:r w:rsidRPr="005F5A49">
        <w:t xml:space="preserve">редставитель Клиента уже имеет другой действующий </w:t>
      </w:r>
      <w:r w:rsidR="00CB6229">
        <w:t>ЭП</w:t>
      </w:r>
      <w:r w:rsidRPr="005F5A49">
        <w:t>.</w:t>
      </w:r>
    </w:p>
    <w:p w:rsidR="00DF01A6" w:rsidRPr="005F5A49" w:rsidRDefault="000B387F" w:rsidP="000B387F">
      <w:pPr>
        <w:pStyle w:val="a7"/>
        <w:numPr>
          <w:ilvl w:val="2"/>
          <w:numId w:val="2"/>
        </w:numPr>
        <w:tabs>
          <w:tab w:val="left" w:pos="567"/>
        </w:tabs>
        <w:ind w:left="0" w:firstLine="0"/>
        <w:jc w:val="both"/>
      </w:pPr>
      <w:proofErr w:type="gramStart"/>
      <w:r w:rsidRPr="005F5A49">
        <w:t>В одностороннем порядке изменять Правила и/или Тарифы, уведомив Клиента за 7 (Семь) календарных дней до даты вступления в силу изменений</w:t>
      </w:r>
      <w:r w:rsidR="0024749D" w:rsidRPr="005F5A49">
        <w:t xml:space="preserve"> в порядке, </w:t>
      </w:r>
      <w:r w:rsidR="00A819FF" w:rsidRPr="005F5A49">
        <w:t>установленным</w:t>
      </w:r>
      <w:r w:rsidR="0024749D" w:rsidRPr="005F5A49">
        <w:t xml:space="preserve"> п. 2.6 настоящих Правил.</w:t>
      </w:r>
      <w:proofErr w:type="gramEnd"/>
    </w:p>
    <w:p w:rsidR="00451F61" w:rsidRPr="005F5A49" w:rsidRDefault="00451F61" w:rsidP="000C3593">
      <w:pPr>
        <w:pStyle w:val="a5"/>
        <w:numPr>
          <w:ilvl w:val="2"/>
          <w:numId w:val="2"/>
        </w:numPr>
        <w:tabs>
          <w:tab w:val="clear" w:pos="4677"/>
          <w:tab w:val="clear" w:pos="9355"/>
          <w:tab w:val="left" w:pos="567"/>
        </w:tabs>
        <w:spacing w:after="120"/>
        <w:ind w:left="0" w:firstLine="0"/>
        <w:jc w:val="both"/>
        <w:outlineLvl w:val="2"/>
      </w:pPr>
      <w:r w:rsidRPr="005F5A49">
        <w:t>Банк оставляет за собой право решать пр</w:t>
      </w:r>
      <w:r w:rsidR="003866DF" w:rsidRPr="005F5A49">
        <w:t>облемы, возникшие у Клиента по С</w:t>
      </w:r>
      <w:r w:rsidRPr="005F5A49">
        <w:t>истеме по телефону и (или) электронной почте. В случае невозможности решить проблему такими способами возможен платный вые</w:t>
      </w:r>
      <w:proofErr w:type="gramStart"/>
      <w:r w:rsidRPr="005F5A49">
        <w:t>зд к Кл</w:t>
      </w:r>
      <w:proofErr w:type="gramEnd"/>
      <w:r w:rsidRPr="005F5A49">
        <w:t>иенту, который подлежит оплате Клиентом согласно Тарифам Банка. Необходимым условием для успешного осуществления работ по устранению проблем у Клиента является отсутствие причин, указанных в п. 6.</w:t>
      </w:r>
      <w:r w:rsidR="00A819FF" w:rsidRPr="005F5A49">
        <w:t xml:space="preserve">6 </w:t>
      </w:r>
      <w:r w:rsidRPr="005F5A49">
        <w:t>настоящ</w:t>
      </w:r>
      <w:r w:rsidR="00A819FF" w:rsidRPr="005F5A49">
        <w:t>их</w:t>
      </w:r>
      <w:r w:rsidRPr="005F5A49">
        <w:t xml:space="preserve"> </w:t>
      </w:r>
      <w:r w:rsidR="00A819FF" w:rsidRPr="005F5A49">
        <w:t>Правил</w:t>
      </w:r>
      <w:r w:rsidRPr="005F5A49">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63356"/>
        <w:tblLook w:val="01E0" w:firstRow="1" w:lastRow="1" w:firstColumn="1" w:lastColumn="1" w:noHBand="0" w:noVBand="0"/>
      </w:tblPr>
      <w:tblGrid>
        <w:gridCol w:w="10206"/>
      </w:tblGrid>
      <w:tr w:rsidR="00451F61" w:rsidRPr="005F5A49" w:rsidTr="0093277E">
        <w:trPr>
          <w:trHeight w:val="219"/>
        </w:trPr>
        <w:tc>
          <w:tcPr>
            <w:tcW w:w="10206" w:type="dxa"/>
            <w:shd w:val="clear" w:color="auto" w:fill="163356"/>
          </w:tcPr>
          <w:p w:rsidR="00451F61" w:rsidRPr="005F5A49" w:rsidRDefault="00451F61" w:rsidP="00451F61">
            <w:pPr>
              <w:numPr>
                <w:ilvl w:val="0"/>
                <w:numId w:val="2"/>
              </w:numPr>
              <w:tabs>
                <w:tab w:val="left" w:pos="284"/>
              </w:tabs>
              <w:autoSpaceDE w:val="0"/>
              <w:autoSpaceDN w:val="0"/>
              <w:adjustRightInd w:val="0"/>
              <w:ind w:left="357" w:hanging="357"/>
              <w:jc w:val="center"/>
              <w:rPr>
                <w:b/>
                <w:bCs/>
              </w:rPr>
            </w:pPr>
            <w:r w:rsidRPr="005F5A49">
              <w:rPr>
                <w:b/>
                <w:bCs/>
              </w:rPr>
              <w:t>ПРАВА И ОБЯЗАННОСТИ КЛИЕНТА</w:t>
            </w:r>
          </w:p>
        </w:tc>
      </w:tr>
    </w:tbl>
    <w:p w:rsidR="00451F61" w:rsidRPr="005F5A49" w:rsidRDefault="00451F61" w:rsidP="00451F61">
      <w:pPr>
        <w:numPr>
          <w:ilvl w:val="1"/>
          <w:numId w:val="5"/>
        </w:numPr>
        <w:tabs>
          <w:tab w:val="left" w:pos="284"/>
          <w:tab w:val="left" w:pos="567"/>
        </w:tabs>
        <w:ind w:left="0" w:firstLine="0"/>
        <w:jc w:val="both"/>
        <w:outlineLvl w:val="2"/>
      </w:pPr>
      <w:r w:rsidRPr="005F5A49">
        <w:rPr>
          <w:b/>
        </w:rPr>
        <w:t>Клиент имеет право:</w:t>
      </w:r>
    </w:p>
    <w:p w:rsidR="00451F61" w:rsidRPr="005F5A49" w:rsidRDefault="00451F61" w:rsidP="00451F61">
      <w:pPr>
        <w:numPr>
          <w:ilvl w:val="2"/>
          <w:numId w:val="5"/>
        </w:numPr>
        <w:tabs>
          <w:tab w:val="left" w:pos="567"/>
        </w:tabs>
        <w:ind w:left="0" w:firstLine="0"/>
        <w:jc w:val="both"/>
        <w:outlineLvl w:val="2"/>
      </w:pPr>
      <w:r w:rsidRPr="005F5A49">
        <w:t>Формировать и передавать в Банк посредством Системы Электронные документы.</w:t>
      </w:r>
    </w:p>
    <w:p w:rsidR="00451F61" w:rsidRPr="005F5A49" w:rsidRDefault="00451F61" w:rsidP="00451F61">
      <w:pPr>
        <w:numPr>
          <w:ilvl w:val="2"/>
          <w:numId w:val="5"/>
        </w:numPr>
        <w:tabs>
          <w:tab w:val="left" w:pos="567"/>
        </w:tabs>
        <w:ind w:left="0" w:firstLine="0"/>
        <w:jc w:val="both"/>
        <w:outlineLvl w:val="2"/>
      </w:pPr>
      <w:r w:rsidRPr="005F5A49">
        <w:t>Требовать от Банка предоставления на бумажном носителе копий полученных Банком Электронных документов с проставлением на них соответствующих отметок Банка (об исполнении и др.). Указанные документы предоставляются Клиенту путем их пересылки заказной почтой или путем передачи их уполномоченному лицу Клиента при его явке в Банк. В подлежащих случаях с Клиента взимается комиссия в соответствии с Тарифами Банка.</w:t>
      </w:r>
    </w:p>
    <w:p w:rsidR="00451F61" w:rsidRPr="005F5A49" w:rsidRDefault="00451F61" w:rsidP="00451F61">
      <w:pPr>
        <w:numPr>
          <w:ilvl w:val="2"/>
          <w:numId w:val="5"/>
        </w:numPr>
        <w:tabs>
          <w:tab w:val="left" w:pos="567"/>
        </w:tabs>
        <w:ind w:left="0" w:firstLine="0"/>
        <w:jc w:val="both"/>
        <w:outlineLvl w:val="2"/>
      </w:pPr>
      <w:r w:rsidRPr="005F5A49">
        <w:t xml:space="preserve">Досрочно прекращать действие открытых ключей </w:t>
      </w:r>
      <w:r w:rsidR="00CB6229">
        <w:t>ЭП</w:t>
      </w:r>
      <w:r w:rsidRPr="005F5A49">
        <w:t xml:space="preserve"> Кли</w:t>
      </w:r>
      <w:r w:rsidR="00C13571" w:rsidRPr="005F5A49">
        <w:t>ента (вместе с соответствующим З</w:t>
      </w:r>
      <w:r w:rsidRPr="005F5A49">
        <w:t xml:space="preserve">акрытым ключом </w:t>
      </w:r>
      <w:r w:rsidR="00CB6229">
        <w:t>ЭП</w:t>
      </w:r>
      <w:r w:rsidRPr="005F5A49">
        <w:t xml:space="preserve"> Клиента), направив письменное уведомление. Для продолжения дальнейшей работы в Системе Клиент (</w:t>
      </w:r>
      <w:r w:rsidR="00A819FF" w:rsidRPr="005F5A49">
        <w:t>Представителя Клиента</w:t>
      </w:r>
      <w:r w:rsidRPr="005F5A49">
        <w:t xml:space="preserve">) должен сгенерировать новую пару ключей </w:t>
      </w:r>
      <w:r w:rsidR="00CB6229">
        <w:t>ЭП</w:t>
      </w:r>
      <w:r w:rsidRPr="005F5A49">
        <w:t xml:space="preserve"> Клиента и передать Банку Сертификат нового открытого ключа </w:t>
      </w:r>
      <w:r w:rsidR="00CB6229">
        <w:t>ЭП</w:t>
      </w:r>
      <w:r w:rsidRPr="005F5A49">
        <w:t xml:space="preserve"> Клиента.</w:t>
      </w:r>
    </w:p>
    <w:p w:rsidR="00451F61" w:rsidRPr="005F5A49" w:rsidRDefault="00451F61" w:rsidP="00B51FBC">
      <w:pPr>
        <w:numPr>
          <w:ilvl w:val="2"/>
          <w:numId w:val="5"/>
        </w:numPr>
        <w:tabs>
          <w:tab w:val="left" w:pos="567"/>
        </w:tabs>
        <w:spacing w:after="120"/>
        <w:ind w:left="0" w:firstLine="0"/>
        <w:jc w:val="both"/>
        <w:outlineLvl w:val="2"/>
      </w:pPr>
      <w:r w:rsidRPr="005F5A49">
        <w:t>Б</w:t>
      </w:r>
      <w:r w:rsidR="00C13571" w:rsidRPr="005F5A49">
        <w:t>локировать О</w:t>
      </w:r>
      <w:r w:rsidRPr="005F5A49">
        <w:t xml:space="preserve">ткрытый ключ </w:t>
      </w:r>
      <w:r w:rsidR="00CB6229">
        <w:t>ЭП</w:t>
      </w:r>
      <w:r w:rsidRPr="005F5A49">
        <w:t xml:space="preserve"> Клиента, т.е. приостановить свою работу в Системе, направив письменное уведомление. Блокировка снимается не позднее дня, следующего за днем получения Банком письменного требования Клиента, скрепленного подписью уполномоченного лица и печатью Клиента</w:t>
      </w:r>
      <w:r w:rsidR="00C13571" w:rsidRPr="005F5A49">
        <w:t xml:space="preserve"> (при наличии)</w:t>
      </w:r>
      <w:r w:rsidRPr="005F5A49">
        <w:t>, о снятии блокировки, составленного на бумажном носителе.</w:t>
      </w:r>
    </w:p>
    <w:p w:rsidR="00451F61" w:rsidRPr="005F5A49" w:rsidRDefault="00451F61" w:rsidP="00B51FBC">
      <w:pPr>
        <w:numPr>
          <w:ilvl w:val="1"/>
          <w:numId w:val="5"/>
        </w:numPr>
        <w:tabs>
          <w:tab w:val="left" w:pos="284"/>
          <w:tab w:val="left" w:pos="567"/>
        </w:tabs>
        <w:spacing w:before="120"/>
        <w:ind w:left="0" w:firstLine="0"/>
        <w:jc w:val="both"/>
        <w:outlineLvl w:val="2"/>
        <w:rPr>
          <w:b/>
        </w:rPr>
      </w:pPr>
      <w:r w:rsidRPr="005F5A49">
        <w:rPr>
          <w:b/>
        </w:rPr>
        <w:t xml:space="preserve"> Клиент обязан:</w:t>
      </w:r>
    </w:p>
    <w:p w:rsidR="00451F61" w:rsidRPr="005F5A49" w:rsidRDefault="00451F61" w:rsidP="00451F61">
      <w:pPr>
        <w:numPr>
          <w:ilvl w:val="2"/>
          <w:numId w:val="5"/>
        </w:numPr>
        <w:tabs>
          <w:tab w:val="left" w:pos="567"/>
        </w:tabs>
        <w:ind w:left="0" w:firstLine="0"/>
        <w:jc w:val="both"/>
        <w:outlineLvl w:val="2"/>
      </w:pPr>
      <w:r w:rsidRPr="005F5A49">
        <w:t xml:space="preserve">При создании Электронных документов в Системе соблюдать условия </w:t>
      </w:r>
      <w:r w:rsidR="00C13571" w:rsidRPr="005F5A49">
        <w:t>Договора</w:t>
      </w:r>
      <w:r w:rsidRPr="005F5A49">
        <w:t xml:space="preserve"> и требования, установленными действующим законодательством РФ, нормативны</w:t>
      </w:r>
      <w:r w:rsidR="00C13571" w:rsidRPr="005F5A49">
        <w:t xml:space="preserve">ми </w:t>
      </w:r>
      <w:r w:rsidRPr="005F5A49">
        <w:t>акт</w:t>
      </w:r>
      <w:r w:rsidR="00C13571" w:rsidRPr="005F5A49">
        <w:t>ами</w:t>
      </w:r>
      <w:r w:rsidRPr="005F5A49">
        <w:t xml:space="preserve"> Банка России и внутренними нормативными документами Банка.</w:t>
      </w:r>
    </w:p>
    <w:p w:rsidR="00451F61" w:rsidRPr="005F5A49" w:rsidRDefault="00451F61" w:rsidP="00C13571">
      <w:pPr>
        <w:numPr>
          <w:ilvl w:val="2"/>
          <w:numId w:val="5"/>
        </w:numPr>
        <w:tabs>
          <w:tab w:val="left" w:pos="567"/>
        </w:tabs>
        <w:ind w:left="0" w:firstLine="0"/>
        <w:jc w:val="both"/>
        <w:outlineLvl w:val="2"/>
        <w:rPr>
          <w:b/>
        </w:rPr>
      </w:pPr>
      <w:r w:rsidRPr="005F5A49">
        <w:t xml:space="preserve">Обеспечить хранение в тайне и отсутствие несанкционированного </w:t>
      </w:r>
      <w:r w:rsidR="00C13571" w:rsidRPr="005F5A49">
        <w:t xml:space="preserve">доступа неуполномоченных лиц к Закрытому ключу </w:t>
      </w:r>
      <w:r w:rsidR="00CB6229">
        <w:t>ЭП</w:t>
      </w:r>
      <w:r w:rsidR="00C13571" w:rsidRPr="005F5A49">
        <w:t xml:space="preserve"> Клиента и О</w:t>
      </w:r>
      <w:r w:rsidRPr="005F5A49">
        <w:t xml:space="preserve">ткрытому ключу </w:t>
      </w:r>
      <w:r w:rsidR="00CB6229">
        <w:t>ЭП</w:t>
      </w:r>
      <w:r w:rsidRPr="005F5A49">
        <w:t xml:space="preserve"> Банка, </w:t>
      </w:r>
      <w:proofErr w:type="gramStart"/>
      <w:r w:rsidRPr="005F5A49">
        <w:t>используемым</w:t>
      </w:r>
      <w:proofErr w:type="gramEnd"/>
      <w:r w:rsidRPr="005F5A49">
        <w:t xml:space="preserve"> при работе в Системе. Риск неблагоприятных последств</w:t>
      </w:r>
      <w:r w:rsidR="00C13571" w:rsidRPr="005F5A49">
        <w:t>ий, связанных с использованием З</w:t>
      </w:r>
      <w:r w:rsidRPr="005F5A49">
        <w:t xml:space="preserve">акрытого Ключа </w:t>
      </w:r>
      <w:r w:rsidR="00CB6229">
        <w:t>ЭП</w:t>
      </w:r>
      <w:r w:rsidRPr="005F5A49">
        <w:t xml:space="preserve"> Клиента неуполномоченными лицами, несет Клиент.</w:t>
      </w:r>
    </w:p>
    <w:p w:rsidR="00451F61" w:rsidRPr="005F5A49" w:rsidRDefault="00451F61" w:rsidP="00C13571">
      <w:pPr>
        <w:numPr>
          <w:ilvl w:val="2"/>
          <w:numId w:val="5"/>
        </w:numPr>
        <w:tabs>
          <w:tab w:val="left" w:pos="567"/>
        </w:tabs>
        <w:ind w:left="0" w:firstLine="0"/>
        <w:jc w:val="both"/>
        <w:outlineLvl w:val="2"/>
        <w:rPr>
          <w:b/>
        </w:rPr>
      </w:pPr>
      <w:r w:rsidRPr="005F5A49">
        <w:t xml:space="preserve">Незамедлительно требовать приостановления действия Сертификата ключа подписи при обнаружении попытки несанкционированного доступа к Системе или к </w:t>
      </w:r>
      <w:r w:rsidR="00C13571" w:rsidRPr="005F5A49">
        <w:t>З</w:t>
      </w:r>
      <w:r w:rsidRPr="005F5A49">
        <w:t xml:space="preserve">акрытому ключу </w:t>
      </w:r>
      <w:r w:rsidR="00CB6229">
        <w:t>ЭП</w:t>
      </w:r>
      <w:r w:rsidRPr="005F5A49">
        <w:t xml:space="preserve"> Клиента в день ее обнаружения и блокировать свою работу в Системе, направив в Банк соответствующее уведомление в произвольном виде по факсу или на бумажном носителе. Клиент несет риск всех последствий, связанных с несанкционированным до</w:t>
      </w:r>
      <w:r w:rsidR="00C13571" w:rsidRPr="005F5A49">
        <w:t>ступом к Системе или З</w:t>
      </w:r>
      <w:r w:rsidRPr="005F5A49">
        <w:t xml:space="preserve">акрытому ключу </w:t>
      </w:r>
      <w:r w:rsidR="00CB6229">
        <w:t>ЭП</w:t>
      </w:r>
      <w:r w:rsidRPr="005F5A49">
        <w:t xml:space="preserve"> Клиента.</w:t>
      </w:r>
    </w:p>
    <w:p w:rsidR="00451F61" w:rsidRPr="005F5A49" w:rsidRDefault="00451F61" w:rsidP="00C13571">
      <w:pPr>
        <w:numPr>
          <w:ilvl w:val="2"/>
          <w:numId w:val="5"/>
        </w:numPr>
        <w:tabs>
          <w:tab w:val="left" w:pos="567"/>
        </w:tabs>
        <w:ind w:left="0" w:firstLine="0"/>
        <w:jc w:val="both"/>
        <w:outlineLvl w:val="2"/>
        <w:rPr>
          <w:b/>
        </w:rPr>
      </w:pPr>
      <w:r w:rsidRPr="005F5A49">
        <w:t>По требовани</w:t>
      </w:r>
      <w:r w:rsidR="00C13571" w:rsidRPr="005F5A49">
        <w:t>ю Банка приостановить работу в С</w:t>
      </w:r>
      <w:r w:rsidRPr="005F5A49">
        <w:t xml:space="preserve">истеме и для ее возобновления сгенерировать новую пару ключей </w:t>
      </w:r>
      <w:r w:rsidR="00CB6229">
        <w:t>ЭП</w:t>
      </w:r>
      <w:r w:rsidRPr="005F5A49">
        <w:t xml:space="preserve"> Клиента и оформить в Банке Сертификат нового открытого ключа </w:t>
      </w:r>
      <w:r w:rsidR="00CB6229">
        <w:t>ЭП</w:t>
      </w:r>
      <w:r w:rsidRPr="005F5A49">
        <w:t xml:space="preserve"> Клиента.</w:t>
      </w:r>
    </w:p>
    <w:p w:rsidR="00451F61" w:rsidRPr="005F5A49" w:rsidRDefault="00451F61" w:rsidP="00C13571">
      <w:pPr>
        <w:numPr>
          <w:ilvl w:val="2"/>
          <w:numId w:val="5"/>
        </w:numPr>
        <w:tabs>
          <w:tab w:val="left" w:pos="567"/>
        </w:tabs>
        <w:ind w:left="0" w:firstLine="0"/>
        <w:jc w:val="both"/>
        <w:outlineLvl w:val="2"/>
        <w:rPr>
          <w:b/>
        </w:rPr>
      </w:pPr>
      <w:r w:rsidRPr="005F5A49">
        <w:t>Незамедлительно уведомлять Банк о смене лиц, уполномоченных работать с Систе</w:t>
      </w:r>
      <w:r w:rsidR="00C13571" w:rsidRPr="005F5A49">
        <w:t>мой и для возможности работы с С</w:t>
      </w:r>
      <w:r w:rsidRPr="005F5A49">
        <w:t xml:space="preserve">истемой новых лиц обеспечить им возможность сгенерировать пару ключей </w:t>
      </w:r>
      <w:r w:rsidR="00CB6229">
        <w:t>ЭП</w:t>
      </w:r>
      <w:r w:rsidRPr="005F5A49">
        <w:t xml:space="preserve"> Клиента, с одновременным предоставлением пакета документов вместе с новой карточкой с образцами подписей и оттиска печати, включающей подпись нового уполномоченного лица. При этом Клиентом оформляется уведомление об изменении параметров подключения установленного образца с указанием нового лица.</w:t>
      </w:r>
    </w:p>
    <w:p w:rsidR="00451F61" w:rsidRPr="005F5A49" w:rsidRDefault="00451F61" w:rsidP="00C13571">
      <w:pPr>
        <w:numPr>
          <w:ilvl w:val="2"/>
          <w:numId w:val="5"/>
        </w:numPr>
        <w:tabs>
          <w:tab w:val="left" w:pos="567"/>
        </w:tabs>
        <w:ind w:left="0" w:firstLine="0"/>
        <w:jc w:val="both"/>
        <w:outlineLvl w:val="2"/>
        <w:rPr>
          <w:b/>
        </w:rPr>
      </w:pPr>
      <w:r w:rsidRPr="005F5A49">
        <w:t>Направить в Банк запрос на отзыв документа в день его отправки в течение 30 (Тридцати) минут с момента его приема Банком. Банк принимает отзыв Электронного документа только в том случае, если Электронный документ еще не исполнен и Банк имеет возможность отменить его исполнение.</w:t>
      </w:r>
    </w:p>
    <w:p w:rsidR="00451F61" w:rsidRPr="005F5A49" w:rsidRDefault="00451F61" w:rsidP="00C13571">
      <w:pPr>
        <w:numPr>
          <w:ilvl w:val="2"/>
          <w:numId w:val="5"/>
        </w:numPr>
        <w:tabs>
          <w:tab w:val="left" w:pos="567"/>
        </w:tabs>
        <w:ind w:left="0" w:firstLine="0"/>
        <w:jc w:val="both"/>
        <w:outlineLvl w:val="2"/>
        <w:rPr>
          <w:b/>
        </w:rPr>
      </w:pPr>
      <w:r w:rsidRPr="005F5A49">
        <w:t xml:space="preserve">Проверять наличие поступивших из Банка по Системе произвольных документов не реже, чем 1 раз в 3 </w:t>
      </w:r>
      <w:r w:rsidR="00C13571" w:rsidRPr="005F5A49">
        <w:t xml:space="preserve">(Три) </w:t>
      </w:r>
      <w:r w:rsidRPr="005F5A49">
        <w:t>рабочих дня, и принимать их во внимание.</w:t>
      </w:r>
    </w:p>
    <w:p w:rsidR="00451F61" w:rsidRPr="005F5A49" w:rsidRDefault="00451F61" w:rsidP="00C13571">
      <w:pPr>
        <w:numPr>
          <w:ilvl w:val="2"/>
          <w:numId w:val="5"/>
        </w:numPr>
        <w:tabs>
          <w:tab w:val="left" w:pos="567"/>
        </w:tabs>
        <w:ind w:left="0" w:firstLine="0"/>
        <w:jc w:val="both"/>
        <w:outlineLvl w:val="2"/>
        <w:rPr>
          <w:b/>
        </w:rPr>
      </w:pPr>
      <w:r w:rsidRPr="005F5A49">
        <w:t xml:space="preserve">Самостоятельно следить за сроком действия </w:t>
      </w:r>
      <w:r w:rsidR="00CB6229">
        <w:t>ЭП</w:t>
      </w:r>
      <w:r w:rsidRPr="005F5A49">
        <w:t xml:space="preserve"> Клиента.</w:t>
      </w:r>
    </w:p>
    <w:p w:rsidR="00451F61" w:rsidRPr="005F5A49" w:rsidRDefault="00451F61" w:rsidP="00C13571">
      <w:pPr>
        <w:numPr>
          <w:ilvl w:val="2"/>
          <w:numId w:val="5"/>
        </w:numPr>
        <w:tabs>
          <w:tab w:val="left" w:pos="567"/>
        </w:tabs>
        <w:ind w:left="0" w:firstLine="0"/>
        <w:jc w:val="both"/>
        <w:outlineLvl w:val="2"/>
        <w:rPr>
          <w:b/>
        </w:rPr>
      </w:pPr>
      <w:r w:rsidRPr="005F5A49">
        <w:t xml:space="preserve">В случае утери или выхода из строя </w:t>
      </w:r>
      <w:r w:rsidR="00C13571" w:rsidRPr="005F5A49">
        <w:rPr>
          <w:bCs/>
        </w:rPr>
        <w:t>носителя З</w:t>
      </w:r>
      <w:r w:rsidRPr="005F5A49">
        <w:rPr>
          <w:bCs/>
        </w:rPr>
        <w:t xml:space="preserve">акрытого ключа </w:t>
      </w:r>
      <w:r w:rsidR="00CB6229">
        <w:rPr>
          <w:bCs/>
        </w:rPr>
        <w:t>ЭП</w:t>
      </w:r>
      <w:r w:rsidRPr="005F5A49">
        <w:t xml:space="preserve"> и невозможности силами Клиента его восстановить, Клиент обязан предоставить в Банк заявление об изготовлении для него новых ключей </w:t>
      </w:r>
      <w:r w:rsidR="00CB6229">
        <w:t>ЭП</w:t>
      </w:r>
      <w:r w:rsidRPr="005F5A49">
        <w:t>.</w:t>
      </w:r>
    </w:p>
    <w:p w:rsidR="00451F61" w:rsidRPr="005F5A49" w:rsidRDefault="00451F61" w:rsidP="009B4448">
      <w:pPr>
        <w:numPr>
          <w:ilvl w:val="2"/>
          <w:numId w:val="5"/>
        </w:numPr>
        <w:tabs>
          <w:tab w:val="left" w:pos="567"/>
        </w:tabs>
        <w:ind w:left="0" w:firstLine="0"/>
        <w:jc w:val="both"/>
        <w:outlineLvl w:val="2"/>
        <w:rPr>
          <w:b/>
        </w:rPr>
      </w:pPr>
      <w:r w:rsidRPr="005F5A49">
        <w:t xml:space="preserve">Для тестового использования Системы Клиенту выдаются временные ключи </w:t>
      </w:r>
      <w:r w:rsidR="00CB6229">
        <w:t>ЭП</w:t>
      </w:r>
      <w:r w:rsidRPr="005F5A49">
        <w:t xml:space="preserve"> на </w:t>
      </w:r>
      <w:r w:rsidR="000513ED" w:rsidRPr="005F5A49">
        <w:rPr>
          <w:bCs/>
        </w:rPr>
        <w:t>«Внешнем отчуждаемом носителе З</w:t>
      </w:r>
      <w:r w:rsidRPr="005F5A49">
        <w:rPr>
          <w:bCs/>
        </w:rPr>
        <w:t xml:space="preserve">акрытого ключа </w:t>
      </w:r>
      <w:r w:rsidR="00CB6229">
        <w:rPr>
          <w:bCs/>
        </w:rPr>
        <w:t>ЭП</w:t>
      </w:r>
      <w:r w:rsidRPr="005F5A49">
        <w:rPr>
          <w:bCs/>
        </w:rPr>
        <w:t xml:space="preserve"> без криптографических возможностей» или «Внешнем отчуждаемом носителе закрытого ключа </w:t>
      </w:r>
      <w:r w:rsidR="00CB6229">
        <w:rPr>
          <w:bCs/>
        </w:rPr>
        <w:t>ЭП</w:t>
      </w:r>
      <w:r w:rsidRPr="005F5A49">
        <w:rPr>
          <w:bCs/>
        </w:rPr>
        <w:t xml:space="preserve"> с криптографическими возможностями»</w:t>
      </w:r>
      <w:r w:rsidRPr="005F5A49">
        <w:rPr>
          <w:rFonts w:ascii="Cambria" w:hAnsi="Cambria"/>
          <w:b/>
          <w:bCs/>
        </w:rPr>
        <w:t xml:space="preserve"> </w:t>
      </w:r>
      <w:r w:rsidRPr="005F5A49">
        <w:t xml:space="preserve">сроком действия не более 14 </w:t>
      </w:r>
      <w:r w:rsidR="000513ED" w:rsidRPr="005F5A49">
        <w:t xml:space="preserve">(Четырнадцати) </w:t>
      </w:r>
      <w:r w:rsidRPr="005F5A49">
        <w:t>дней. В течение это</w:t>
      </w:r>
      <w:r w:rsidR="000513ED" w:rsidRPr="005F5A49">
        <w:t>го срока Клиент должен создать з</w:t>
      </w:r>
      <w:r w:rsidRPr="005F5A49">
        <w:t xml:space="preserve">акрытый и открытый ключи </w:t>
      </w:r>
      <w:r w:rsidR="00CB6229">
        <w:t>ЭП</w:t>
      </w:r>
      <w:r w:rsidRPr="005F5A49">
        <w:t xml:space="preserve"> Клиента и отправить по Системе открытый ключ в Банк для его регистрации. До выполнения данной процедуры Электронные документы, Банком не принимаются.</w:t>
      </w:r>
    </w:p>
    <w:p w:rsidR="009B4448" w:rsidRPr="005F5A49" w:rsidRDefault="009B4448" w:rsidP="009B4448">
      <w:pPr>
        <w:numPr>
          <w:ilvl w:val="2"/>
          <w:numId w:val="5"/>
        </w:numPr>
        <w:tabs>
          <w:tab w:val="left" w:pos="567"/>
        </w:tabs>
        <w:spacing w:after="120"/>
        <w:ind w:left="0" w:firstLine="0"/>
        <w:jc w:val="both"/>
        <w:outlineLvl w:val="2"/>
      </w:pPr>
      <w:r w:rsidRPr="005F5A49">
        <w:lastRenderedPageBreak/>
        <w:t>Контролировать правильность оформления Электронного документа, контролировать изменение Статуса Электронного документа о принятии к исполнению, исполнении или отказе в принятии к исполнению Электронного документа.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63356"/>
        <w:tblLook w:val="01E0" w:firstRow="1" w:lastRow="1" w:firstColumn="1" w:lastColumn="1" w:noHBand="0" w:noVBand="0"/>
      </w:tblPr>
      <w:tblGrid>
        <w:gridCol w:w="10206"/>
      </w:tblGrid>
      <w:tr w:rsidR="0012273F" w:rsidRPr="005F5A49" w:rsidTr="0093277E">
        <w:trPr>
          <w:trHeight w:val="219"/>
        </w:trPr>
        <w:tc>
          <w:tcPr>
            <w:tcW w:w="10206" w:type="dxa"/>
            <w:shd w:val="clear" w:color="auto" w:fill="163356"/>
          </w:tcPr>
          <w:p w:rsidR="0012273F" w:rsidRPr="005F5A49" w:rsidRDefault="0012273F" w:rsidP="00F06612">
            <w:pPr>
              <w:numPr>
                <w:ilvl w:val="0"/>
                <w:numId w:val="2"/>
              </w:numPr>
              <w:tabs>
                <w:tab w:val="left" w:pos="284"/>
              </w:tabs>
              <w:autoSpaceDE w:val="0"/>
              <w:autoSpaceDN w:val="0"/>
              <w:adjustRightInd w:val="0"/>
              <w:ind w:left="357" w:hanging="357"/>
              <w:jc w:val="center"/>
              <w:rPr>
                <w:b/>
                <w:bCs/>
              </w:rPr>
            </w:pPr>
            <w:r w:rsidRPr="005F5A49">
              <w:rPr>
                <w:b/>
                <w:bCs/>
              </w:rPr>
              <w:t>СОВМЕСТНЫЕ ОБЯЗАТЕЛЬСТВА И ОТВЕТСТВЕННОСТЬ СТ</w:t>
            </w:r>
            <w:r w:rsidR="00CE54BF">
              <w:rPr>
                <w:b/>
                <w:bCs/>
              </w:rPr>
              <w:t>О</w:t>
            </w:r>
            <w:r w:rsidRPr="005F5A49">
              <w:rPr>
                <w:b/>
                <w:bCs/>
              </w:rPr>
              <w:t>РОН</w:t>
            </w:r>
          </w:p>
        </w:tc>
      </w:tr>
    </w:tbl>
    <w:p w:rsidR="0012273F" w:rsidRPr="005F5A49" w:rsidRDefault="0012273F" w:rsidP="000513ED">
      <w:pPr>
        <w:pStyle w:val="a7"/>
        <w:numPr>
          <w:ilvl w:val="1"/>
          <w:numId w:val="2"/>
        </w:numPr>
        <w:tabs>
          <w:tab w:val="left" w:pos="284"/>
          <w:tab w:val="left" w:pos="426"/>
        </w:tabs>
        <w:ind w:left="0" w:firstLine="0"/>
        <w:jc w:val="both"/>
        <w:outlineLvl w:val="2"/>
      </w:pPr>
      <w:r w:rsidRPr="005F5A49">
        <w:t>Каждая Сторона обязана за собственный счет поддерживать в рабочем состоянии свои программно-технические средства, используемые при работе с Системой.</w:t>
      </w:r>
    </w:p>
    <w:p w:rsidR="0012273F" w:rsidRPr="005F5A49" w:rsidRDefault="0012273F" w:rsidP="000513ED">
      <w:pPr>
        <w:pStyle w:val="a7"/>
        <w:numPr>
          <w:ilvl w:val="1"/>
          <w:numId w:val="2"/>
        </w:numPr>
        <w:tabs>
          <w:tab w:val="left" w:pos="284"/>
          <w:tab w:val="left" w:pos="426"/>
        </w:tabs>
        <w:ind w:left="0" w:firstLine="0"/>
        <w:jc w:val="both"/>
        <w:outlineLvl w:val="2"/>
      </w:pPr>
      <w:r w:rsidRPr="005F5A49">
        <w:t xml:space="preserve">В случае возникновения конфликтных ситуаций между Сторонами при использовании Системы Стороны обязуются участвовать в рассмотрении конфликтов в соответствии с «Положением о порядке разрешения спорных ситуаций» (Приложение № </w:t>
      </w:r>
      <w:r w:rsidR="006C11F8">
        <w:t>2</w:t>
      </w:r>
      <w:r w:rsidR="006C11F8" w:rsidRPr="005F5A49">
        <w:t xml:space="preserve"> </w:t>
      </w:r>
      <w:r w:rsidRPr="005F5A49">
        <w:t xml:space="preserve">к </w:t>
      </w:r>
      <w:r w:rsidR="000513ED" w:rsidRPr="005F5A49">
        <w:t>настоящим Правилам</w:t>
      </w:r>
      <w:r w:rsidRPr="005F5A49">
        <w:t>), выполнять требования указанного Положения и нести ответственность согласно выводам по рассмотрению конфликтной ситуации. В случае если Клиент отказывается от принятия на себя обяз</w:t>
      </w:r>
      <w:r w:rsidR="000513ED" w:rsidRPr="005F5A49">
        <w:t>ательств по Э</w:t>
      </w:r>
      <w:r w:rsidRPr="005F5A49">
        <w:t>лектронному документу (оспаривает факт или время передачи Электронного документа, его содержание), бремя доказывания обстоятельств, на основании которых он отказывается от принятия на себя обязательств, ложится на него. Ответственность может быть возложена на Банк в случае, если создание Электронного документа обусловлено его противоправными действиями.</w:t>
      </w:r>
    </w:p>
    <w:p w:rsidR="0012273F" w:rsidRPr="005F5A49" w:rsidRDefault="0012273F" w:rsidP="000513ED">
      <w:pPr>
        <w:pStyle w:val="a7"/>
        <w:numPr>
          <w:ilvl w:val="1"/>
          <w:numId w:val="2"/>
        </w:numPr>
        <w:tabs>
          <w:tab w:val="left" w:pos="284"/>
          <w:tab w:val="left" w:pos="426"/>
        </w:tabs>
        <w:ind w:left="0" w:firstLine="0"/>
        <w:jc w:val="both"/>
        <w:outlineLvl w:val="2"/>
      </w:pPr>
      <w:r w:rsidRPr="005F5A49">
        <w:t>Стороны обязуются при разрешении споров, которые могут возникнуть в связи с использованием Системы, представлять в письменном виде свои оценки, доказательства и выводы по запросу противоположной Стороны.</w:t>
      </w:r>
    </w:p>
    <w:p w:rsidR="0012273F" w:rsidRPr="005F5A49" w:rsidRDefault="0012273F" w:rsidP="000513ED">
      <w:pPr>
        <w:pStyle w:val="a7"/>
        <w:numPr>
          <w:ilvl w:val="1"/>
          <w:numId w:val="2"/>
        </w:numPr>
        <w:tabs>
          <w:tab w:val="left" w:pos="284"/>
          <w:tab w:val="left" w:pos="426"/>
        </w:tabs>
        <w:ind w:left="0" w:firstLine="0"/>
        <w:jc w:val="both"/>
        <w:outlineLvl w:val="2"/>
      </w:pPr>
      <w:r w:rsidRPr="005F5A49">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РФ.</w:t>
      </w:r>
    </w:p>
    <w:p w:rsidR="0012273F" w:rsidRPr="005F5A49" w:rsidRDefault="0012273F" w:rsidP="000513ED">
      <w:pPr>
        <w:pStyle w:val="a7"/>
        <w:numPr>
          <w:ilvl w:val="1"/>
          <w:numId w:val="2"/>
        </w:numPr>
        <w:tabs>
          <w:tab w:val="left" w:pos="284"/>
          <w:tab w:val="left" w:pos="426"/>
        </w:tabs>
        <w:ind w:left="0" w:firstLine="0"/>
        <w:jc w:val="both"/>
        <w:outlineLvl w:val="2"/>
      </w:pPr>
      <w:r w:rsidRPr="005F5A49">
        <w:t xml:space="preserve">Банк не несет ответственности за ущерб, причиненный Клиенту в результате использования третьими лицами </w:t>
      </w:r>
      <w:r w:rsidR="000513ED" w:rsidRPr="005F5A49">
        <w:t>З</w:t>
      </w:r>
      <w:r w:rsidRPr="005F5A49">
        <w:t xml:space="preserve">акрытого ключа </w:t>
      </w:r>
      <w:r w:rsidR="00CB6229">
        <w:t>ЭП</w:t>
      </w:r>
      <w:r w:rsidRPr="005F5A49">
        <w:t xml:space="preserve"> Клиента.</w:t>
      </w:r>
    </w:p>
    <w:p w:rsidR="0012273F" w:rsidRPr="005F5A49" w:rsidRDefault="0012273F" w:rsidP="000513ED">
      <w:pPr>
        <w:pStyle w:val="a7"/>
        <w:numPr>
          <w:ilvl w:val="1"/>
          <w:numId w:val="2"/>
        </w:numPr>
        <w:tabs>
          <w:tab w:val="left" w:pos="284"/>
          <w:tab w:val="left" w:pos="426"/>
        </w:tabs>
        <w:ind w:left="0" w:firstLine="0"/>
        <w:jc w:val="both"/>
        <w:outlineLvl w:val="2"/>
      </w:pPr>
      <w:bookmarkStart w:id="1" w:name="OLE_LINK1"/>
      <w:proofErr w:type="gramStart"/>
      <w:r w:rsidRPr="005F5A49">
        <w:t>Банк не несет ответственности за техническое состояние программного обеспечения, а также аппаратного и  компьютерного оборудования Клиента,  возможные помехи в телефонных линиях связи, прекращение работы Системы из-за отключения электроэнергии, повреждения линий связи, сбоя в работе провайдеров, предоставляющих доступ в Интернет, действия компьютерных вирусов, если возникновение указанных обстоятельств не связано с виновными действиями Банка.</w:t>
      </w:r>
      <w:bookmarkEnd w:id="1"/>
      <w:proofErr w:type="gramEnd"/>
    </w:p>
    <w:p w:rsidR="0012273F" w:rsidRPr="005F5A49" w:rsidRDefault="0012273F" w:rsidP="000513ED">
      <w:pPr>
        <w:pStyle w:val="a7"/>
        <w:numPr>
          <w:ilvl w:val="1"/>
          <w:numId w:val="2"/>
        </w:numPr>
        <w:tabs>
          <w:tab w:val="left" w:pos="284"/>
          <w:tab w:val="left" w:pos="426"/>
        </w:tabs>
        <w:ind w:left="0" w:firstLine="0"/>
        <w:jc w:val="both"/>
        <w:outlineLvl w:val="2"/>
      </w:pPr>
      <w:r w:rsidRPr="005F5A49">
        <w:t xml:space="preserve">Стороны освобождаются от ответственности за неисполнение или ненадлежащее исполнение принятых по Договору обязательств на период действия обстоятельств непреодолимой силы и их последствий. </w:t>
      </w:r>
      <w:proofErr w:type="gramStart"/>
      <w:r w:rsidRPr="005F5A49">
        <w:t xml:space="preserve">К таким обстоятельствам относятся, в частности, стихийные бедствия, пожары, аварии, массовые беспорядки,  военные действия, противоправные действия третьих лиц, вступление в силу законодательных актов, актов органов федеральных или местных органов власти и обязательных для исполнения одной из Сторон, прямо или косвенно запрещающих или ограничивающих указанные в </w:t>
      </w:r>
      <w:r w:rsidR="000513ED" w:rsidRPr="005F5A49">
        <w:t>настоящих Правилах</w:t>
      </w:r>
      <w:r w:rsidRPr="005F5A49">
        <w:t xml:space="preserve"> виды деятельности или препятствующие выполнению Сторонами своих обязательств по Договору.</w:t>
      </w:r>
      <w:proofErr w:type="gramEnd"/>
      <w:r w:rsidRPr="005F5A49">
        <w:t xml:space="preserve"> Сторона, пострадавшая от влияния обстоятельств непреодолимой силы обязана в возможно короткий срок, но не более чем через 7 (Семь) дней после  завершения этих обстоятельств, довести до сведения другой Стороны информацию о случившемся. Факт наступления обстоятельств непреодолимой силы должен быть подтвержден соответствующими компетентными органами.</w:t>
      </w:r>
    </w:p>
    <w:p w:rsidR="0012273F" w:rsidRPr="005F5A49" w:rsidRDefault="0012273F" w:rsidP="000513ED">
      <w:pPr>
        <w:pStyle w:val="a7"/>
        <w:numPr>
          <w:ilvl w:val="1"/>
          <w:numId w:val="2"/>
        </w:numPr>
        <w:tabs>
          <w:tab w:val="left" w:pos="284"/>
          <w:tab w:val="left" w:pos="426"/>
        </w:tabs>
        <w:ind w:left="0" w:firstLine="0"/>
        <w:jc w:val="both"/>
        <w:outlineLvl w:val="2"/>
      </w:pPr>
      <w:r w:rsidRPr="005F5A49">
        <w:t xml:space="preserve">Банк не несет ответственность за несвоевременное исполнение Клиентом процедур смены </w:t>
      </w:r>
      <w:r w:rsidR="00CB6229">
        <w:t>ЭП</w:t>
      </w:r>
      <w:r w:rsidRPr="005F5A49">
        <w:t xml:space="preserve"> Клиента (Банка) в случае истечения ее срока действия.</w:t>
      </w:r>
    </w:p>
    <w:p w:rsidR="0012273F" w:rsidRPr="005F5A49" w:rsidRDefault="008B7E61" w:rsidP="00B51FBC">
      <w:pPr>
        <w:pStyle w:val="a7"/>
        <w:numPr>
          <w:ilvl w:val="1"/>
          <w:numId w:val="2"/>
        </w:numPr>
        <w:tabs>
          <w:tab w:val="left" w:pos="284"/>
          <w:tab w:val="left" w:pos="426"/>
        </w:tabs>
        <w:autoSpaceDE w:val="0"/>
        <w:autoSpaceDN w:val="0"/>
        <w:adjustRightInd w:val="0"/>
        <w:spacing w:after="120"/>
        <w:ind w:left="0" w:firstLine="0"/>
        <w:contextualSpacing w:val="0"/>
        <w:jc w:val="both"/>
      </w:pPr>
      <w:r w:rsidRPr="005F5A49">
        <w:t xml:space="preserve">Банк не несет ответственности за приостановление действия Ключей проверки </w:t>
      </w:r>
      <w:r w:rsidR="00CB6229">
        <w:t>ЭП</w:t>
      </w:r>
      <w:r w:rsidRPr="005F5A49">
        <w:t xml:space="preserve"> Клиента по инициативе органов или лиц, имеющих такое право в силу закона или Договора.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63356"/>
        <w:tblLook w:val="01E0" w:firstRow="1" w:lastRow="1" w:firstColumn="1" w:lastColumn="1" w:noHBand="0" w:noVBand="0"/>
      </w:tblPr>
      <w:tblGrid>
        <w:gridCol w:w="10206"/>
      </w:tblGrid>
      <w:tr w:rsidR="0012273F" w:rsidRPr="005F5A49" w:rsidTr="0093277E">
        <w:trPr>
          <w:trHeight w:val="219"/>
        </w:trPr>
        <w:tc>
          <w:tcPr>
            <w:tcW w:w="10206" w:type="dxa"/>
            <w:shd w:val="clear" w:color="auto" w:fill="163356"/>
          </w:tcPr>
          <w:p w:rsidR="0012273F" w:rsidRPr="005F5A49" w:rsidRDefault="0012273F" w:rsidP="00F06612">
            <w:pPr>
              <w:numPr>
                <w:ilvl w:val="0"/>
                <w:numId w:val="2"/>
              </w:numPr>
              <w:tabs>
                <w:tab w:val="left" w:pos="284"/>
              </w:tabs>
              <w:autoSpaceDE w:val="0"/>
              <w:autoSpaceDN w:val="0"/>
              <w:adjustRightInd w:val="0"/>
              <w:ind w:left="357" w:hanging="357"/>
              <w:jc w:val="center"/>
              <w:rPr>
                <w:b/>
                <w:bCs/>
              </w:rPr>
            </w:pPr>
            <w:r w:rsidRPr="005F5A49">
              <w:rPr>
                <w:b/>
                <w:bCs/>
              </w:rPr>
              <w:t>ПОРЯДОК ОБСЛУЖИВАНИЯ КЛИЕНТОВ</w:t>
            </w:r>
          </w:p>
        </w:tc>
      </w:tr>
    </w:tbl>
    <w:p w:rsidR="001E5D09" w:rsidRPr="005F5A49" w:rsidRDefault="001E5D09" w:rsidP="001E5D09">
      <w:pPr>
        <w:pStyle w:val="a7"/>
        <w:numPr>
          <w:ilvl w:val="1"/>
          <w:numId w:val="2"/>
        </w:numPr>
        <w:tabs>
          <w:tab w:val="left" w:pos="284"/>
          <w:tab w:val="left" w:pos="426"/>
        </w:tabs>
        <w:autoSpaceDE w:val="0"/>
        <w:autoSpaceDN w:val="0"/>
        <w:adjustRightInd w:val="0"/>
        <w:ind w:left="0" w:firstLine="0"/>
        <w:contextualSpacing w:val="0"/>
        <w:jc w:val="both"/>
      </w:pPr>
      <w:r w:rsidRPr="005F5A49">
        <w:t>Регистрация Клиента в Системе производится на основании Договора, заключенного между Банком и Клиентом.</w:t>
      </w:r>
    </w:p>
    <w:p w:rsidR="0024749D" w:rsidRPr="005F5A49" w:rsidRDefault="0024749D" w:rsidP="005624B2">
      <w:pPr>
        <w:pStyle w:val="a7"/>
        <w:numPr>
          <w:ilvl w:val="1"/>
          <w:numId w:val="2"/>
        </w:numPr>
        <w:tabs>
          <w:tab w:val="left" w:pos="284"/>
          <w:tab w:val="left" w:pos="426"/>
        </w:tabs>
        <w:autoSpaceDE w:val="0"/>
        <w:autoSpaceDN w:val="0"/>
        <w:adjustRightInd w:val="0"/>
        <w:ind w:left="0" w:firstLine="0"/>
        <w:jc w:val="both"/>
      </w:pPr>
      <w:r w:rsidRPr="005F5A49">
        <w:t xml:space="preserve">Доступ к Системе </w:t>
      </w:r>
      <w:r w:rsidR="005624B2" w:rsidRPr="005F5A49">
        <w:t>Доступ к Системе предоставляется Клиентам, зарегистрированным в Системе, в соответствии со списком Представителей Клиента указанных в Заявлении о присоединении</w:t>
      </w:r>
      <w:r w:rsidR="008F287D">
        <w:t xml:space="preserve"> </w:t>
      </w:r>
      <w:r w:rsidR="008F287D" w:rsidRPr="005F5A49">
        <w:t xml:space="preserve">(Приложение № </w:t>
      </w:r>
      <w:r w:rsidR="008F287D">
        <w:t>1</w:t>
      </w:r>
      <w:r w:rsidR="008F287D" w:rsidRPr="005F5A49">
        <w:t xml:space="preserve"> к настоящим Правилам)</w:t>
      </w:r>
      <w:r w:rsidR="005624B2" w:rsidRPr="005F5A49">
        <w:t>.</w:t>
      </w:r>
    </w:p>
    <w:p w:rsidR="0012273F" w:rsidRPr="005F5A49" w:rsidRDefault="0012273F" w:rsidP="0024749D">
      <w:pPr>
        <w:pStyle w:val="a7"/>
        <w:numPr>
          <w:ilvl w:val="1"/>
          <w:numId w:val="2"/>
        </w:numPr>
        <w:tabs>
          <w:tab w:val="left" w:pos="284"/>
        </w:tabs>
        <w:autoSpaceDE w:val="0"/>
        <w:autoSpaceDN w:val="0"/>
        <w:adjustRightInd w:val="0"/>
        <w:ind w:left="426" w:hanging="426"/>
        <w:contextualSpacing w:val="0"/>
      </w:pPr>
      <w:r w:rsidRPr="005F5A49">
        <w:t>Для начала работы по Договору Клиент</w:t>
      </w:r>
      <w:r w:rsidR="00CA152D" w:rsidRPr="005F5A49">
        <w:t xml:space="preserve"> (Представитель Клиента)</w:t>
      </w:r>
      <w:r w:rsidRPr="005F5A49">
        <w:t xml:space="preserve"> обязан:</w:t>
      </w:r>
    </w:p>
    <w:p w:rsidR="0012273F" w:rsidRPr="005F5A49" w:rsidRDefault="00F3752C" w:rsidP="005624B2">
      <w:pPr>
        <w:pStyle w:val="a7"/>
        <w:numPr>
          <w:ilvl w:val="2"/>
          <w:numId w:val="2"/>
        </w:numPr>
        <w:tabs>
          <w:tab w:val="left" w:pos="284"/>
          <w:tab w:val="left" w:pos="567"/>
        </w:tabs>
        <w:autoSpaceDE w:val="0"/>
        <w:autoSpaceDN w:val="0"/>
        <w:adjustRightInd w:val="0"/>
        <w:ind w:left="0" w:firstLine="0"/>
        <w:contextualSpacing w:val="0"/>
        <w:jc w:val="both"/>
      </w:pPr>
      <w:r w:rsidRPr="005F5A49">
        <w:t>п</w:t>
      </w:r>
      <w:r w:rsidR="0012273F" w:rsidRPr="005F5A49">
        <w:t xml:space="preserve">роизвести оплату за </w:t>
      </w:r>
      <w:r w:rsidR="005624B2" w:rsidRPr="005F5A49">
        <w:t>установку С</w:t>
      </w:r>
      <w:r w:rsidR="0012273F" w:rsidRPr="005F5A49">
        <w:t>истемы в соответствии с Тарифами Банка</w:t>
      </w:r>
      <w:r w:rsidR="005624B2" w:rsidRPr="005F5A49">
        <w:t xml:space="preserve"> (в случае если плата предусмотрена)</w:t>
      </w:r>
      <w:r w:rsidR="0012273F" w:rsidRPr="005F5A49">
        <w:t>;</w:t>
      </w:r>
    </w:p>
    <w:p w:rsidR="0012273F" w:rsidRPr="005F5A49" w:rsidRDefault="00F3752C" w:rsidP="00E109A4">
      <w:pPr>
        <w:pStyle w:val="a7"/>
        <w:numPr>
          <w:ilvl w:val="2"/>
          <w:numId w:val="2"/>
        </w:numPr>
        <w:tabs>
          <w:tab w:val="left" w:pos="284"/>
        </w:tabs>
        <w:autoSpaceDE w:val="0"/>
        <w:autoSpaceDN w:val="0"/>
        <w:adjustRightInd w:val="0"/>
        <w:ind w:left="567" w:hanging="567"/>
        <w:contextualSpacing w:val="0"/>
        <w:jc w:val="both"/>
      </w:pPr>
      <w:r w:rsidRPr="005F5A49">
        <w:t>п</w:t>
      </w:r>
      <w:r w:rsidR="0012273F" w:rsidRPr="005F5A49">
        <w:t xml:space="preserve">олучить временный тестовый ключ </w:t>
      </w:r>
      <w:r w:rsidR="00CB6229">
        <w:t>ЭП</w:t>
      </w:r>
      <w:r w:rsidR="0012273F" w:rsidRPr="005F5A49">
        <w:t xml:space="preserve"> Клиента</w:t>
      </w:r>
      <w:r w:rsidRPr="005F5A49">
        <w:t xml:space="preserve"> (ключ выдае</w:t>
      </w:r>
      <w:r w:rsidR="0012273F" w:rsidRPr="005F5A49">
        <w:t>тся</w:t>
      </w:r>
      <w:r w:rsidRPr="005F5A49">
        <w:t xml:space="preserve"> только после оплаты установки С</w:t>
      </w:r>
      <w:r w:rsidR="0012273F" w:rsidRPr="005F5A49">
        <w:t>истемы</w:t>
      </w:r>
      <w:r w:rsidRPr="005F5A49">
        <w:t>)</w:t>
      </w:r>
      <w:r w:rsidR="0012273F" w:rsidRPr="005F5A49">
        <w:t>;</w:t>
      </w:r>
    </w:p>
    <w:p w:rsidR="0012273F" w:rsidRPr="005F5A49" w:rsidRDefault="00F3752C" w:rsidP="00E109A4">
      <w:pPr>
        <w:pStyle w:val="a7"/>
        <w:numPr>
          <w:ilvl w:val="2"/>
          <w:numId w:val="2"/>
        </w:numPr>
        <w:tabs>
          <w:tab w:val="left" w:pos="284"/>
        </w:tabs>
        <w:autoSpaceDE w:val="0"/>
        <w:autoSpaceDN w:val="0"/>
        <w:adjustRightInd w:val="0"/>
        <w:ind w:left="567" w:hanging="567"/>
        <w:contextualSpacing w:val="0"/>
        <w:jc w:val="both"/>
      </w:pPr>
      <w:r w:rsidRPr="005F5A49">
        <w:t>с</w:t>
      </w:r>
      <w:r w:rsidR="0012273F" w:rsidRPr="005F5A49">
        <w:t xml:space="preserve">оздать свой постоянный ключ </w:t>
      </w:r>
      <w:r w:rsidR="00CB6229">
        <w:t>ЭП</w:t>
      </w:r>
      <w:r w:rsidRPr="005F5A49">
        <w:t>.</w:t>
      </w:r>
    </w:p>
    <w:p w:rsidR="0012273F" w:rsidRPr="005F5A49" w:rsidRDefault="00F3752C" w:rsidP="00E109A4">
      <w:pPr>
        <w:tabs>
          <w:tab w:val="left" w:pos="426"/>
          <w:tab w:val="center" w:pos="4677"/>
          <w:tab w:val="right" w:pos="9355"/>
        </w:tabs>
        <w:jc w:val="both"/>
      </w:pPr>
      <w:r w:rsidRPr="005F5A49">
        <w:tab/>
      </w:r>
      <w:r w:rsidR="0012273F" w:rsidRPr="005F5A49">
        <w:t xml:space="preserve">До выполнения этих условий Банк не принимает </w:t>
      </w:r>
      <w:r w:rsidRPr="005F5A49">
        <w:t>Э</w:t>
      </w:r>
      <w:r w:rsidR="0012273F" w:rsidRPr="005F5A49">
        <w:t>лектронные документы Клиента.</w:t>
      </w:r>
    </w:p>
    <w:p w:rsidR="00E109A4" w:rsidRPr="005F5A49" w:rsidRDefault="00F3752C" w:rsidP="00E109A4">
      <w:pPr>
        <w:tabs>
          <w:tab w:val="left" w:pos="426"/>
          <w:tab w:val="right" w:pos="9355"/>
        </w:tabs>
        <w:jc w:val="both"/>
      </w:pPr>
      <w:r w:rsidRPr="005F5A49">
        <w:tab/>
      </w:r>
      <w:r w:rsidRPr="005F5A49">
        <w:tab/>
      </w:r>
      <w:r w:rsidR="0012273F" w:rsidRPr="005F5A49">
        <w:t xml:space="preserve">При получении Банком полного пакета документов, подтверждающих прекращение полномочий какого-либо из уполномоченных лиц </w:t>
      </w:r>
      <w:r w:rsidR="00E109A4" w:rsidRPr="005F5A49">
        <w:t>Клиента, Банк прекращает прием Э</w:t>
      </w:r>
      <w:r w:rsidR="0012273F" w:rsidRPr="005F5A49">
        <w:t xml:space="preserve">лектронных документов, подписанных </w:t>
      </w:r>
      <w:r w:rsidR="00CB6229">
        <w:t>ЭП</w:t>
      </w:r>
      <w:r w:rsidR="0012273F" w:rsidRPr="005F5A49">
        <w:t xml:space="preserve"> данного лица, не позднее следующего рабочего дня </w:t>
      </w:r>
      <w:proofErr w:type="gramStart"/>
      <w:r w:rsidR="0012273F" w:rsidRPr="005F5A49">
        <w:t>с даты получения</w:t>
      </w:r>
      <w:proofErr w:type="gramEnd"/>
      <w:r w:rsidR="0012273F" w:rsidRPr="005F5A49">
        <w:t xml:space="preserve"> соответствующих подтверждающих документов.</w:t>
      </w:r>
    </w:p>
    <w:p w:rsidR="0012273F" w:rsidRPr="005F5A49" w:rsidRDefault="0012273F" w:rsidP="00E109A4">
      <w:pPr>
        <w:tabs>
          <w:tab w:val="left" w:pos="284"/>
          <w:tab w:val="center" w:pos="4677"/>
          <w:tab w:val="right" w:pos="9355"/>
        </w:tabs>
        <w:ind w:firstLine="426"/>
        <w:jc w:val="both"/>
      </w:pPr>
      <w:proofErr w:type="gramStart"/>
      <w:r w:rsidRPr="005F5A49">
        <w:t>При предоставлении Клиентом и подтверждении</w:t>
      </w:r>
      <w:r w:rsidR="00E109A4" w:rsidRPr="005F5A49">
        <w:t xml:space="preserve"> Банком полномочий по работе с С</w:t>
      </w:r>
      <w:r w:rsidRPr="005F5A49">
        <w:t xml:space="preserve">истемой новому лицу (Клиент предоставляет в Банк карточку с образцами подписей и оттиска печати, а также  документы, подтверждающие соответствующие полномочия лиц, указанных в карточке) </w:t>
      </w:r>
      <w:r w:rsidR="005624B2" w:rsidRPr="005F5A49">
        <w:t>Банк начинает прием от Клиента Э</w:t>
      </w:r>
      <w:r w:rsidRPr="005F5A49">
        <w:t xml:space="preserve">лектронных документов, подписанных </w:t>
      </w:r>
      <w:r w:rsidR="00CB6229">
        <w:t>ЭП</w:t>
      </w:r>
      <w:r w:rsidRPr="005F5A49">
        <w:t xml:space="preserve"> данного лица, начиная со дня, следующего за днем получения Сертификата </w:t>
      </w:r>
      <w:r w:rsidR="005624B2" w:rsidRPr="005F5A49">
        <w:t xml:space="preserve">ключа </w:t>
      </w:r>
      <w:r w:rsidR="00CB6229">
        <w:t>ЭП</w:t>
      </w:r>
      <w:r w:rsidR="005624B2" w:rsidRPr="005F5A49">
        <w:t xml:space="preserve"> Клиента, содержащего О</w:t>
      </w:r>
      <w:r w:rsidRPr="005F5A49">
        <w:t xml:space="preserve">ткрытый ключ </w:t>
      </w:r>
      <w:r w:rsidR="00CB6229">
        <w:t>ЭП</w:t>
      </w:r>
      <w:proofErr w:type="gramEnd"/>
      <w:r w:rsidRPr="005F5A49">
        <w:t xml:space="preserve"> данного лица. </w:t>
      </w:r>
    </w:p>
    <w:p w:rsidR="0012273F" w:rsidRPr="005F5A49" w:rsidRDefault="00E109A4" w:rsidP="00E109A4">
      <w:pPr>
        <w:pStyle w:val="a7"/>
        <w:numPr>
          <w:ilvl w:val="1"/>
          <w:numId w:val="2"/>
        </w:numPr>
        <w:tabs>
          <w:tab w:val="left" w:pos="284"/>
        </w:tabs>
        <w:autoSpaceDE w:val="0"/>
        <w:autoSpaceDN w:val="0"/>
        <w:adjustRightInd w:val="0"/>
        <w:ind w:left="426" w:hanging="426"/>
        <w:contextualSpacing w:val="0"/>
      </w:pPr>
      <w:r w:rsidRPr="005F5A49">
        <w:t>Для работы с С</w:t>
      </w:r>
      <w:r w:rsidR="0012273F" w:rsidRPr="005F5A49">
        <w:t>истемой Клиент должен иметь:</w:t>
      </w:r>
    </w:p>
    <w:p w:rsidR="0012273F" w:rsidRPr="005F5A49" w:rsidRDefault="0012273F" w:rsidP="00E109A4">
      <w:pPr>
        <w:pStyle w:val="a7"/>
        <w:numPr>
          <w:ilvl w:val="2"/>
          <w:numId w:val="2"/>
        </w:numPr>
        <w:tabs>
          <w:tab w:val="left" w:pos="284"/>
          <w:tab w:val="left" w:pos="567"/>
        </w:tabs>
        <w:autoSpaceDE w:val="0"/>
        <w:autoSpaceDN w:val="0"/>
        <w:adjustRightInd w:val="0"/>
        <w:ind w:left="0" w:firstLine="0"/>
        <w:contextualSpacing w:val="0"/>
        <w:jc w:val="both"/>
      </w:pPr>
      <w:r w:rsidRPr="005F5A49">
        <w:t xml:space="preserve">Персональный компьютер, совместимый с </w:t>
      </w:r>
      <w:r w:rsidRPr="005F5A49">
        <w:rPr>
          <w:lang w:val="af-ZA"/>
        </w:rPr>
        <w:t>IBM PC, с процессором Celeron(и выше), с оперативной памятью не менее 1</w:t>
      </w:r>
      <w:r w:rsidRPr="005F5A49">
        <w:t>28</w:t>
      </w:r>
      <w:r w:rsidRPr="005F5A49">
        <w:rPr>
          <w:lang w:val="af-ZA"/>
        </w:rPr>
        <w:t> Mb</w:t>
      </w:r>
      <w:r w:rsidRPr="005F5A49">
        <w:t xml:space="preserve"> и свободным объемом жесткого диска не менее 500</w:t>
      </w:r>
      <w:r w:rsidRPr="005F5A49">
        <w:rPr>
          <w:lang w:val="en-US"/>
        </w:rPr>
        <w:t> Mb</w:t>
      </w:r>
      <w:r w:rsidRPr="005F5A49">
        <w:t xml:space="preserve">. На персональном компьютере должна быть установлена операционная система версии </w:t>
      </w:r>
      <w:r w:rsidRPr="005F5A49">
        <w:rPr>
          <w:lang w:val="en-US"/>
        </w:rPr>
        <w:t>Windows</w:t>
      </w:r>
      <w:r w:rsidRPr="005F5A49">
        <w:t xml:space="preserve"> 2000/</w:t>
      </w:r>
      <w:proofErr w:type="gramStart"/>
      <w:r w:rsidRPr="005F5A49">
        <w:t>ХР</w:t>
      </w:r>
      <w:proofErr w:type="gramEnd"/>
      <w:r w:rsidRPr="005F5A49">
        <w:t>/</w:t>
      </w:r>
      <w:r w:rsidRPr="005F5A49">
        <w:rPr>
          <w:lang w:val="en-US"/>
        </w:rPr>
        <w:t>Vista</w:t>
      </w:r>
      <w:r w:rsidRPr="005F5A49">
        <w:t>/7.</w:t>
      </w:r>
    </w:p>
    <w:p w:rsidR="0012273F" w:rsidRPr="005F5A49" w:rsidRDefault="0012273F" w:rsidP="00E109A4">
      <w:pPr>
        <w:pStyle w:val="a7"/>
        <w:numPr>
          <w:ilvl w:val="2"/>
          <w:numId w:val="2"/>
        </w:numPr>
        <w:tabs>
          <w:tab w:val="left" w:pos="284"/>
          <w:tab w:val="left" w:pos="567"/>
        </w:tabs>
        <w:autoSpaceDE w:val="0"/>
        <w:autoSpaceDN w:val="0"/>
        <w:adjustRightInd w:val="0"/>
        <w:ind w:left="0" w:firstLine="0"/>
        <w:contextualSpacing w:val="0"/>
        <w:jc w:val="both"/>
      </w:pPr>
      <w:r w:rsidRPr="005F5A49">
        <w:t>Доступ к сети Internet или Модем со скоростью обмена информацией не ниже 14 400 бод.</w:t>
      </w:r>
    </w:p>
    <w:p w:rsidR="0012273F" w:rsidRPr="005F5A49" w:rsidRDefault="0012273F" w:rsidP="00E109A4">
      <w:pPr>
        <w:pStyle w:val="a7"/>
        <w:numPr>
          <w:ilvl w:val="2"/>
          <w:numId w:val="2"/>
        </w:numPr>
        <w:tabs>
          <w:tab w:val="left" w:pos="284"/>
          <w:tab w:val="left" w:pos="567"/>
        </w:tabs>
        <w:autoSpaceDE w:val="0"/>
        <w:autoSpaceDN w:val="0"/>
        <w:adjustRightInd w:val="0"/>
        <w:ind w:left="0" w:firstLine="0"/>
        <w:contextualSpacing w:val="0"/>
        <w:jc w:val="both"/>
      </w:pPr>
      <w:r w:rsidRPr="005F5A49">
        <w:t xml:space="preserve">В случае подключения по модему </w:t>
      </w:r>
      <w:r w:rsidRPr="005F5A49">
        <w:rPr>
          <w:b/>
        </w:rPr>
        <w:t>-</w:t>
      </w:r>
      <w:r w:rsidRPr="005F5A49">
        <w:t xml:space="preserve"> телефонную линию связи (без коммутатора, без подключения параллельных и спаренных телефонов).</w:t>
      </w:r>
    </w:p>
    <w:p w:rsidR="00DE3326" w:rsidRPr="005F5A49" w:rsidRDefault="0012273F" w:rsidP="00DE3326">
      <w:pPr>
        <w:pStyle w:val="a7"/>
        <w:numPr>
          <w:ilvl w:val="1"/>
          <w:numId w:val="2"/>
        </w:numPr>
        <w:tabs>
          <w:tab w:val="left" w:pos="284"/>
          <w:tab w:val="left" w:pos="426"/>
        </w:tabs>
        <w:autoSpaceDE w:val="0"/>
        <w:autoSpaceDN w:val="0"/>
        <w:adjustRightInd w:val="0"/>
        <w:ind w:left="0" w:firstLine="0"/>
        <w:contextualSpacing w:val="0"/>
        <w:jc w:val="both"/>
      </w:pPr>
      <w:r w:rsidRPr="005F5A49">
        <w:t xml:space="preserve">Банк осуществляет прием </w:t>
      </w:r>
      <w:r w:rsidR="00E109A4" w:rsidRPr="005F5A49">
        <w:t>Электронных документов, передаваемых по электронной Системе</w:t>
      </w:r>
      <w:r w:rsidRPr="005F5A49">
        <w:t xml:space="preserve">, круглосуточно, за исключением времени проведения технических работ со стороны Банка. Плановые технические работы не могут составлять более 6 часов в месяц и должны, при наличии такой возможности, выполняться Банком в </w:t>
      </w:r>
      <w:r w:rsidR="00DE3326" w:rsidRPr="005F5A49">
        <w:t xml:space="preserve">нерабочее время. </w:t>
      </w:r>
      <w:r w:rsidR="00DE3326" w:rsidRPr="005F5A49">
        <w:lastRenderedPageBreak/>
        <w:t xml:space="preserve">Использование Системы не лишает Клиента права предоставлять Банку распоряжения и иные документы на бумажном носителе. Контроль целостности Электронных документов осуществляется Банком посредством проверки неизменности реквизитов таких документов. Регистрация Электронных документов осуществляется в порядке, установленном Банком, с указанием даты поступления таких документов. </w:t>
      </w:r>
    </w:p>
    <w:p w:rsidR="00DE3326" w:rsidRPr="005F5A49" w:rsidRDefault="00DE3326" w:rsidP="00DE3326">
      <w:pPr>
        <w:pStyle w:val="a7"/>
        <w:numPr>
          <w:ilvl w:val="1"/>
          <w:numId w:val="2"/>
        </w:numPr>
        <w:tabs>
          <w:tab w:val="left" w:pos="284"/>
          <w:tab w:val="left" w:pos="426"/>
        </w:tabs>
        <w:autoSpaceDE w:val="0"/>
        <w:autoSpaceDN w:val="0"/>
        <w:adjustRightInd w:val="0"/>
        <w:ind w:left="0" w:firstLine="0"/>
        <w:contextualSpacing w:val="0"/>
        <w:jc w:val="both"/>
      </w:pPr>
      <w:r w:rsidRPr="005F5A49">
        <w:t>Исполнение документов осуществляется в сроки, установленными Зарплатным договором и действующим законодательством РФ.</w:t>
      </w:r>
    </w:p>
    <w:p w:rsidR="0012273F" w:rsidRPr="005F5A49" w:rsidRDefault="0012273F" w:rsidP="00DE3326">
      <w:pPr>
        <w:pStyle w:val="a7"/>
        <w:numPr>
          <w:ilvl w:val="1"/>
          <w:numId w:val="2"/>
        </w:numPr>
        <w:tabs>
          <w:tab w:val="left" w:pos="284"/>
          <w:tab w:val="left" w:pos="426"/>
        </w:tabs>
        <w:autoSpaceDE w:val="0"/>
        <w:autoSpaceDN w:val="0"/>
        <w:adjustRightInd w:val="0"/>
        <w:ind w:left="0" w:firstLine="0"/>
        <w:contextualSpacing w:val="0"/>
        <w:jc w:val="both"/>
      </w:pPr>
      <w:r w:rsidRPr="005F5A49">
        <w:t>При получении Электронного документа Банк производит проверку:</w:t>
      </w:r>
    </w:p>
    <w:p w:rsidR="0012273F" w:rsidRPr="005F5A49" w:rsidRDefault="005624B2" w:rsidP="005624B2">
      <w:pPr>
        <w:pStyle w:val="a7"/>
        <w:numPr>
          <w:ilvl w:val="2"/>
          <w:numId w:val="2"/>
        </w:numPr>
        <w:tabs>
          <w:tab w:val="left" w:pos="284"/>
          <w:tab w:val="left" w:pos="567"/>
        </w:tabs>
        <w:autoSpaceDE w:val="0"/>
        <w:autoSpaceDN w:val="0"/>
        <w:adjustRightInd w:val="0"/>
        <w:ind w:left="0" w:firstLine="0"/>
        <w:contextualSpacing w:val="0"/>
        <w:jc w:val="both"/>
      </w:pPr>
      <w:r w:rsidRPr="005F5A49">
        <w:t xml:space="preserve">корректности </w:t>
      </w:r>
      <w:r w:rsidR="00CB6229">
        <w:t>ЭП</w:t>
      </w:r>
      <w:r w:rsidRPr="005F5A49">
        <w:t xml:space="preserve"> Клиента О</w:t>
      </w:r>
      <w:r w:rsidR="0012273F" w:rsidRPr="005F5A49">
        <w:t xml:space="preserve">ткрытым ключом </w:t>
      </w:r>
      <w:r w:rsidR="00CB6229">
        <w:t>ЭП</w:t>
      </w:r>
      <w:r w:rsidR="0012273F" w:rsidRPr="005F5A49">
        <w:t xml:space="preserve"> Клиента;</w:t>
      </w:r>
    </w:p>
    <w:p w:rsidR="00DB6F79" w:rsidRPr="005F5A49" w:rsidRDefault="0012273F" w:rsidP="00DB6F79">
      <w:pPr>
        <w:pStyle w:val="a7"/>
        <w:numPr>
          <w:ilvl w:val="2"/>
          <w:numId w:val="2"/>
        </w:numPr>
        <w:tabs>
          <w:tab w:val="left" w:pos="284"/>
          <w:tab w:val="left" w:pos="567"/>
        </w:tabs>
        <w:autoSpaceDE w:val="0"/>
        <w:autoSpaceDN w:val="0"/>
        <w:adjustRightInd w:val="0"/>
        <w:ind w:left="0" w:firstLine="0"/>
        <w:contextualSpacing w:val="0"/>
        <w:jc w:val="both"/>
      </w:pPr>
      <w:r w:rsidRPr="005F5A49">
        <w:t>прав</w:t>
      </w:r>
      <w:r w:rsidR="005624B2" w:rsidRPr="005F5A49">
        <w:t>ильности заполнения реквизитов Электронного документа.</w:t>
      </w:r>
    </w:p>
    <w:p w:rsidR="0032283F" w:rsidRPr="005F5A49" w:rsidRDefault="00DB6F79" w:rsidP="00DB6F79">
      <w:pPr>
        <w:pStyle w:val="a7"/>
        <w:numPr>
          <w:ilvl w:val="1"/>
          <w:numId w:val="2"/>
        </w:numPr>
        <w:tabs>
          <w:tab w:val="left" w:pos="0"/>
          <w:tab w:val="left" w:pos="426"/>
        </w:tabs>
        <w:autoSpaceDE w:val="0"/>
        <w:autoSpaceDN w:val="0"/>
        <w:adjustRightInd w:val="0"/>
        <w:ind w:left="0" w:firstLine="0"/>
        <w:jc w:val="both"/>
      </w:pPr>
      <w:r w:rsidRPr="005F5A49">
        <w:t xml:space="preserve">В случае отрицательного результата проверки подлинности Электронной подписи любого из вышеуказанных обстоятельств полученный Электронный документ серверной частью Системы не принимается. Банк уведомляет Клиента об отказе в принятии Электронного документа. Подтверждение принятия или уведомление об отказе в принятии может быть произведено путем любого (в том числе автоматического) сообщения Банка, форма, содержание и способ передачи которого Клиенту устанавливаются Банком, в том числе, с помощью присвоения Электронному документу соответствующего Статуса. </w:t>
      </w:r>
    </w:p>
    <w:p w:rsidR="00DB6F79" w:rsidRPr="005F5A49" w:rsidRDefault="00DB6F79" w:rsidP="00DB6F79">
      <w:pPr>
        <w:pStyle w:val="a7"/>
        <w:numPr>
          <w:ilvl w:val="1"/>
          <w:numId w:val="2"/>
        </w:numPr>
        <w:tabs>
          <w:tab w:val="left" w:pos="0"/>
          <w:tab w:val="left" w:pos="426"/>
        </w:tabs>
        <w:autoSpaceDE w:val="0"/>
        <w:autoSpaceDN w:val="0"/>
        <w:adjustRightInd w:val="0"/>
        <w:ind w:left="0" w:firstLine="0"/>
        <w:jc w:val="both"/>
      </w:pPr>
      <w:r w:rsidRPr="005F5A49">
        <w:t>В случае если по каким-либо причинам (разрыв связи и т.п.) Клиент не получил подтверждение о принятии либо уведомление об отказе в принятии Электронного документа, ответственность за установление окончательного результата передачи Электронного документа средствами Системы лежит на Клиенте. Банк обязан предоставить Клиенту возможность получения средствами Системы информации об Электронных документах Клиента.</w:t>
      </w:r>
    </w:p>
    <w:p w:rsidR="0012273F" w:rsidRPr="005F5A49" w:rsidRDefault="00DB6F79" w:rsidP="00DB6F79">
      <w:pPr>
        <w:pStyle w:val="a7"/>
        <w:numPr>
          <w:ilvl w:val="1"/>
          <w:numId w:val="2"/>
        </w:numPr>
        <w:tabs>
          <w:tab w:val="left" w:pos="0"/>
          <w:tab w:val="left" w:pos="426"/>
        </w:tabs>
        <w:autoSpaceDE w:val="0"/>
        <w:autoSpaceDN w:val="0"/>
        <w:adjustRightInd w:val="0"/>
        <w:ind w:left="0" w:firstLine="0"/>
        <w:jc w:val="both"/>
      </w:pPr>
      <w:r w:rsidRPr="005F5A49">
        <w:t>Дальнейшее оформление Э</w:t>
      </w:r>
      <w:r w:rsidR="0012273F" w:rsidRPr="005F5A49">
        <w:t>лектронных до</w:t>
      </w:r>
      <w:r w:rsidRPr="005F5A49">
        <w:t>кументов, переданных в Банк по С</w:t>
      </w:r>
      <w:r w:rsidR="0012273F" w:rsidRPr="005F5A49">
        <w:t xml:space="preserve">истеме, осуществляется Банком без участия Клиента. </w:t>
      </w:r>
    </w:p>
    <w:p w:rsidR="0012273F" w:rsidRPr="005F5A49" w:rsidRDefault="0012273F" w:rsidP="005F5A49">
      <w:pPr>
        <w:pStyle w:val="a7"/>
        <w:numPr>
          <w:ilvl w:val="1"/>
          <w:numId w:val="2"/>
        </w:numPr>
        <w:tabs>
          <w:tab w:val="left" w:pos="0"/>
          <w:tab w:val="left" w:pos="426"/>
        </w:tabs>
        <w:autoSpaceDE w:val="0"/>
        <w:autoSpaceDN w:val="0"/>
        <w:adjustRightInd w:val="0"/>
        <w:ind w:left="0" w:firstLine="0"/>
        <w:jc w:val="both"/>
      </w:pPr>
      <w:r w:rsidRPr="005F5A49">
        <w:t xml:space="preserve">Во исполнение Зарплатного договора, в </w:t>
      </w:r>
      <w:r w:rsidR="009B4448" w:rsidRPr="005F5A49">
        <w:t xml:space="preserve">том числе в </w:t>
      </w:r>
      <w:r w:rsidRPr="005F5A49">
        <w:t>целях зачисления денежных средств на счета сотрудников Клиента, Клиент формирует реестр зачислени</w:t>
      </w:r>
      <w:r w:rsidR="009B4448" w:rsidRPr="005F5A49">
        <w:t>й на счета сотрудников-держателей банковских карт</w:t>
      </w:r>
      <w:r w:rsidRPr="005F5A49">
        <w:t xml:space="preserve"> (далее - Распоряжение по Зарплатному договору) </w:t>
      </w:r>
      <w:r w:rsidR="009B4448" w:rsidRPr="005F5A49">
        <w:t xml:space="preserve">по </w:t>
      </w:r>
      <w:r w:rsidRPr="005F5A49">
        <w:t>форме, определенно</w:t>
      </w:r>
      <w:r w:rsidR="009B4448" w:rsidRPr="005F5A49">
        <w:t>й</w:t>
      </w:r>
      <w:r w:rsidRPr="005F5A49">
        <w:t xml:space="preserve"> </w:t>
      </w:r>
      <w:r w:rsidR="009B4448" w:rsidRPr="005F5A49">
        <w:t>Зарплатным договором</w:t>
      </w:r>
      <w:r w:rsidRPr="005F5A49">
        <w:t>,</w:t>
      </w:r>
      <w:r w:rsidR="009B4448" w:rsidRPr="005F5A49">
        <w:t xml:space="preserve"> в порядке</w:t>
      </w:r>
      <w:r w:rsidRPr="005F5A49">
        <w:t xml:space="preserve"> в зависимости от функциональных возможностей Системы на дату формирования Распоряжения. </w:t>
      </w:r>
    </w:p>
    <w:p w:rsidR="00007FC4" w:rsidRDefault="0012273F" w:rsidP="007F727F">
      <w:pPr>
        <w:pStyle w:val="a7"/>
        <w:numPr>
          <w:ilvl w:val="1"/>
          <w:numId w:val="2"/>
        </w:numPr>
        <w:tabs>
          <w:tab w:val="left" w:pos="0"/>
          <w:tab w:val="left" w:pos="426"/>
        </w:tabs>
        <w:autoSpaceDE w:val="0"/>
        <w:autoSpaceDN w:val="0"/>
        <w:adjustRightInd w:val="0"/>
        <w:ind w:left="0" w:firstLine="0"/>
        <w:contextualSpacing w:val="0"/>
        <w:jc w:val="both"/>
      </w:pPr>
      <w:r w:rsidRPr="005F5A49">
        <w:t xml:space="preserve">После успешного исполнения </w:t>
      </w:r>
      <w:r w:rsidR="005F5A49" w:rsidRPr="005F5A49">
        <w:t xml:space="preserve">проверки </w:t>
      </w:r>
      <w:r w:rsidRPr="005F5A49">
        <w:t xml:space="preserve">производится зачисление денежных средств физическим лицам на основании созданного Распоряжения по Зарплатному договору. </w:t>
      </w:r>
    </w:p>
    <w:p w:rsidR="00007FC4" w:rsidRDefault="0012273F" w:rsidP="007F727F">
      <w:pPr>
        <w:pStyle w:val="a7"/>
        <w:numPr>
          <w:ilvl w:val="1"/>
          <w:numId w:val="2"/>
        </w:numPr>
        <w:tabs>
          <w:tab w:val="left" w:pos="0"/>
          <w:tab w:val="left" w:pos="426"/>
          <w:tab w:val="left" w:pos="1276"/>
        </w:tabs>
        <w:autoSpaceDE w:val="0"/>
        <w:autoSpaceDN w:val="0"/>
        <w:adjustRightInd w:val="0"/>
        <w:ind w:left="0" w:firstLine="0"/>
        <w:contextualSpacing w:val="0"/>
        <w:jc w:val="both"/>
      </w:pPr>
      <w:r w:rsidRPr="005F5A49">
        <w:t>При перечислении денежных сре</w:t>
      </w:r>
      <w:proofErr w:type="gramStart"/>
      <w:r w:rsidRPr="005F5A49">
        <w:t>дств дл</w:t>
      </w:r>
      <w:proofErr w:type="gramEnd"/>
      <w:r w:rsidRPr="005F5A49">
        <w:t xml:space="preserve">я исполнения Распоряжения по Зарплатному договору со счета, открытого в ином банке: при наличии денежных средств, зачисленных на счет Банка в соответствии с Зарплатным договором, в сумме, достаточной для исполнения Распоряжения, производится зачисление денежных средств физическим лицам на основании Распоряжения по Зарплатному договору. </w:t>
      </w:r>
    </w:p>
    <w:p w:rsidR="0012273F" w:rsidRPr="005F5A49" w:rsidRDefault="0012273F" w:rsidP="007F727F">
      <w:pPr>
        <w:pStyle w:val="a7"/>
        <w:numPr>
          <w:ilvl w:val="1"/>
          <w:numId w:val="2"/>
        </w:numPr>
        <w:tabs>
          <w:tab w:val="left" w:pos="0"/>
          <w:tab w:val="left" w:pos="426"/>
        </w:tabs>
        <w:autoSpaceDE w:val="0"/>
        <w:autoSpaceDN w:val="0"/>
        <w:adjustRightInd w:val="0"/>
        <w:spacing w:after="120"/>
        <w:ind w:left="0" w:firstLine="0"/>
        <w:contextualSpacing w:val="0"/>
        <w:jc w:val="both"/>
      </w:pPr>
      <w:r w:rsidRPr="005F5A49">
        <w:t>В случае если зачисленных на счет Банка из стороннего Банка денежных средств недостаточно для исполнения Распоряжения по Зарплатному договору, Банк направляет Клиенту уведомление о невозможности исполнения Распоряжения по Зарплатному договору. После перечисления недостающей суммы денежных сре</w:t>
      </w:r>
      <w:proofErr w:type="gramStart"/>
      <w:r w:rsidRPr="005F5A49">
        <w:t>дств Кл</w:t>
      </w:r>
      <w:proofErr w:type="gramEnd"/>
      <w:r w:rsidRPr="005F5A49">
        <w:t>иент производит повторную отправку Распоряжения по Зарплатному договору в Банк.</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63356"/>
        <w:tblLook w:val="01E0" w:firstRow="1" w:lastRow="1" w:firstColumn="1" w:lastColumn="1" w:noHBand="0" w:noVBand="0"/>
      </w:tblPr>
      <w:tblGrid>
        <w:gridCol w:w="10206"/>
      </w:tblGrid>
      <w:tr w:rsidR="003866DF" w:rsidRPr="005F5A49" w:rsidTr="0093277E">
        <w:trPr>
          <w:trHeight w:val="219"/>
        </w:trPr>
        <w:tc>
          <w:tcPr>
            <w:tcW w:w="10206" w:type="dxa"/>
            <w:shd w:val="clear" w:color="auto" w:fill="163356"/>
          </w:tcPr>
          <w:p w:rsidR="003866DF" w:rsidRPr="005F5A49" w:rsidRDefault="005F5A49" w:rsidP="003E57E1">
            <w:pPr>
              <w:numPr>
                <w:ilvl w:val="0"/>
                <w:numId w:val="2"/>
              </w:numPr>
              <w:tabs>
                <w:tab w:val="left" w:pos="284"/>
              </w:tabs>
              <w:autoSpaceDE w:val="0"/>
              <w:autoSpaceDN w:val="0"/>
              <w:adjustRightInd w:val="0"/>
              <w:ind w:left="357" w:hanging="357"/>
              <w:jc w:val="center"/>
              <w:rPr>
                <w:b/>
                <w:bCs/>
              </w:rPr>
            </w:pPr>
            <w:r w:rsidRPr="005F5A49">
              <w:rPr>
                <w:b/>
                <w:bCs/>
              </w:rPr>
              <w:t>ЗАКЛЮЧИТЕЛЬНЫЕ ПОЛОЖЕНИЯ</w:t>
            </w:r>
          </w:p>
        </w:tc>
      </w:tr>
    </w:tbl>
    <w:p w:rsidR="003866DF" w:rsidRPr="005F5A49" w:rsidRDefault="00F82A9B" w:rsidP="00F82A9B">
      <w:pPr>
        <w:pStyle w:val="a7"/>
        <w:numPr>
          <w:ilvl w:val="1"/>
          <w:numId w:val="2"/>
        </w:numPr>
        <w:tabs>
          <w:tab w:val="left" w:pos="284"/>
          <w:tab w:val="left" w:pos="426"/>
        </w:tabs>
        <w:autoSpaceDE w:val="0"/>
        <w:autoSpaceDN w:val="0"/>
        <w:adjustRightInd w:val="0"/>
        <w:ind w:left="0" w:firstLine="0"/>
        <w:jc w:val="both"/>
      </w:pPr>
      <w:r w:rsidRPr="005F5A49">
        <w:t xml:space="preserve">Договор вступает в силу с момента его подписания обеими сторонами в порядке, определенном п. </w:t>
      </w:r>
      <w:r w:rsidR="00007FC4">
        <w:t>2.</w:t>
      </w:r>
      <w:r w:rsidR="005F5A49" w:rsidRPr="005F5A49">
        <w:t>3</w:t>
      </w:r>
      <w:r w:rsidR="000C3593" w:rsidRPr="005F5A49">
        <w:t>настоящих П</w:t>
      </w:r>
      <w:r w:rsidRPr="005F5A49">
        <w:t xml:space="preserve">равил </w:t>
      </w:r>
      <w:r w:rsidR="003866DF" w:rsidRPr="005F5A49">
        <w:t>и заключается на неопределенный срок.</w:t>
      </w:r>
    </w:p>
    <w:p w:rsidR="003866DF" w:rsidRPr="005F5A49" w:rsidRDefault="003866DF" w:rsidP="00F82A9B">
      <w:pPr>
        <w:pStyle w:val="a7"/>
        <w:numPr>
          <w:ilvl w:val="1"/>
          <w:numId w:val="2"/>
        </w:numPr>
        <w:tabs>
          <w:tab w:val="left" w:pos="284"/>
          <w:tab w:val="left" w:pos="426"/>
        </w:tabs>
        <w:autoSpaceDE w:val="0"/>
        <w:autoSpaceDN w:val="0"/>
        <w:adjustRightInd w:val="0"/>
        <w:ind w:left="0" w:firstLine="0"/>
        <w:jc w:val="both"/>
      </w:pPr>
      <w:r w:rsidRPr="005F5A49">
        <w:t xml:space="preserve">Каждая из Сторон вправе расторгнуть настоящий Договор в одностороннем внесудебном порядке путем направления другой Стороне письменного уведомления об этом. Договор считается расторгнутым с даты, указанной в таком уведомлении, но не ранее, чем через 5 (Пять) рабочих дней </w:t>
      </w:r>
      <w:proofErr w:type="gramStart"/>
      <w:r w:rsidRPr="005F5A49">
        <w:t>с даты получения</w:t>
      </w:r>
      <w:proofErr w:type="gramEnd"/>
      <w:r w:rsidRPr="005F5A49">
        <w:t xml:space="preserve"> противоположной Стороной такого письменного уведомления.  При этом обязательства по Договору, возникшие в период его действия, не прекращаются до полного исполнения их Сторонами.</w:t>
      </w:r>
    </w:p>
    <w:p w:rsidR="003866DF" w:rsidRPr="005F5A49" w:rsidRDefault="003866DF" w:rsidP="00F82A9B">
      <w:pPr>
        <w:pStyle w:val="a7"/>
        <w:numPr>
          <w:ilvl w:val="1"/>
          <w:numId w:val="2"/>
        </w:numPr>
        <w:tabs>
          <w:tab w:val="left" w:pos="284"/>
          <w:tab w:val="left" w:pos="426"/>
        </w:tabs>
        <w:autoSpaceDE w:val="0"/>
        <w:autoSpaceDN w:val="0"/>
        <w:adjustRightInd w:val="0"/>
        <w:ind w:left="0" w:firstLine="0"/>
        <w:jc w:val="both"/>
      </w:pPr>
      <w:r w:rsidRPr="005F5A49">
        <w:t>Расторжение настоящего Договор</w:t>
      </w:r>
      <w:r w:rsidR="00F82A9B" w:rsidRPr="005F5A49">
        <w:t>а не влечет недействительности Э</w:t>
      </w:r>
      <w:r w:rsidRPr="005F5A49">
        <w:t xml:space="preserve">лектронных документов, содержащих </w:t>
      </w:r>
      <w:proofErr w:type="gramStart"/>
      <w:r w:rsidRPr="005F5A49">
        <w:t>корректную</w:t>
      </w:r>
      <w:proofErr w:type="gramEnd"/>
      <w:r w:rsidRPr="005F5A49">
        <w:t xml:space="preserve"> </w:t>
      </w:r>
      <w:r w:rsidR="00CB6229">
        <w:t>ЭП</w:t>
      </w:r>
      <w:r w:rsidRPr="005F5A49">
        <w:t xml:space="preserve"> Клиента, переданных Клиент</w:t>
      </w:r>
      <w:r w:rsidR="00F82A9B" w:rsidRPr="005F5A49">
        <w:t>ом по С</w:t>
      </w:r>
      <w:r w:rsidRPr="005F5A49">
        <w:t>истеме до дня расторжения настоящего Договора включительно.</w:t>
      </w:r>
    </w:p>
    <w:p w:rsidR="003866DF" w:rsidRPr="005F5A49" w:rsidRDefault="003866DF" w:rsidP="005F5A49">
      <w:pPr>
        <w:pStyle w:val="a7"/>
        <w:numPr>
          <w:ilvl w:val="1"/>
          <w:numId w:val="2"/>
        </w:numPr>
        <w:tabs>
          <w:tab w:val="left" w:pos="284"/>
          <w:tab w:val="left" w:pos="426"/>
        </w:tabs>
        <w:autoSpaceDE w:val="0"/>
        <w:autoSpaceDN w:val="0"/>
        <w:adjustRightInd w:val="0"/>
        <w:ind w:left="0" w:firstLine="0"/>
        <w:contextualSpacing w:val="0"/>
        <w:jc w:val="both"/>
      </w:pPr>
      <w:r w:rsidRPr="005F5A49">
        <w:t xml:space="preserve">Договор прекращает свое действие в случае прекращения </w:t>
      </w:r>
      <w:r w:rsidR="00F82A9B" w:rsidRPr="005F5A49">
        <w:t>действия Зарплатного договора</w:t>
      </w:r>
      <w:r w:rsidRPr="005F5A49">
        <w:t>.</w:t>
      </w:r>
    </w:p>
    <w:p w:rsidR="005F5A49" w:rsidRPr="005F5A49" w:rsidRDefault="005F5A49" w:rsidP="005F5A49">
      <w:pPr>
        <w:pStyle w:val="a7"/>
        <w:numPr>
          <w:ilvl w:val="1"/>
          <w:numId w:val="2"/>
        </w:numPr>
        <w:tabs>
          <w:tab w:val="left" w:pos="284"/>
          <w:tab w:val="left" w:pos="426"/>
        </w:tabs>
        <w:autoSpaceDE w:val="0"/>
        <w:autoSpaceDN w:val="0"/>
        <w:adjustRightInd w:val="0"/>
        <w:ind w:left="0" w:firstLine="0"/>
        <w:contextualSpacing w:val="0"/>
        <w:jc w:val="both"/>
      </w:pPr>
      <w:r w:rsidRPr="005F5A49">
        <w:t xml:space="preserve">Споры по настоящим Правилам решаются путем переговоров в соответствии с Приложением № </w:t>
      </w:r>
      <w:r w:rsidR="00007FC4">
        <w:t>2</w:t>
      </w:r>
      <w:r w:rsidR="00007FC4" w:rsidRPr="005F5A49">
        <w:t xml:space="preserve"> </w:t>
      </w:r>
      <w:r w:rsidRPr="005F5A49">
        <w:t xml:space="preserve">к настоящим Правилам, а при </w:t>
      </w:r>
      <w:proofErr w:type="gramStart"/>
      <w:r w:rsidRPr="005F5A49">
        <w:t>не достижении</w:t>
      </w:r>
      <w:proofErr w:type="gramEnd"/>
      <w:r w:rsidRPr="005F5A49">
        <w:t xml:space="preserve"> согласия — в Арбитражном суде г. Москвы.</w:t>
      </w:r>
    </w:p>
    <w:p w:rsidR="008A48C6" w:rsidRPr="005F5A49" w:rsidRDefault="008A48C6" w:rsidP="0012273F">
      <w:pPr>
        <w:tabs>
          <w:tab w:val="left" w:pos="426"/>
          <w:tab w:val="center" w:pos="4677"/>
          <w:tab w:val="right" w:pos="9355"/>
        </w:tabs>
        <w:spacing w:before="120" w:after="120"/>
        <w:jc w:val="both"/>
        <w:outlineLvl w:val="2"/>
        <w:rPr>
          <w:sz w:val="17"/>
          <w:szCs w:val="15"/>
        </w:rPr>
      </w:pPr>
    </w:p>
    <w:p w:rsidR="008A48C6" w:rsidRDefault="008A48C6" w:rsidP="0012273F">
      <w:pPr>
        <w:tabs>
          <w:tab w:val="left" w:pos="426"/>
          <w:tab w:val="center" w:pos="4677"/>
          <w:tab w:val="right" w:pos="9355"/>
        </w:tabs>
        <w:spacing w:before="120" w:after="120"/>
        <w:jc w:val="both"/>
        <w:outlineLvl w:val="2"/>
        <w:rPr>
          <w:sz w:val="17"/>
          <w:szCs w:val="15"/>
        </w:rPr>
      </w:pPr>
    </w:p>
    <w:p w:rsidR="00332DED" w:rsidRPr="008B691C" w:rsidRDefault="00332DED" w:rsidP="0012273F">
      <w:pPr>
        <w:tabs>
          <w:tab w:val="left" w:pos="426"/>
          <w:tab w:val="center" w:pos="4677"/>
          <w:tab w:val="right" w:pos="9355"/>
        </w:tabs>
        <w:spacing w:before="120" w:after="120"/>
        <w:jc w:val="both"/>
        <w:outlineLvl w:val="2"/>
        <w:rPr>
          <w:sz w:val="17"/>
          <w:szCs w:val="15"/>
        </w:rPr>
      </w:pPr>
    </w:p>
    <w:p w:rsidR="003159CC" w:rsidRPr="008B691C" w:rsidRDefault="003159CC" w:rsidP="0012273F">
      <w:pPr>
        <w:tabs>
          <w:tab w:val="left" w:pos="426"/>
          <w:tab w:val="center" w:pos="4677"/>
          <w:tab w:val="right" w:pos="9355"/>
        </w:tabs>
        <w:spacing w:before="120" w:after="120"/>
        <w:jc w:val="both"/>
        <w:outlineLvl w:val="2"/>
        <w:rPr>
          <w:sz w:val="17"/>
          <w:szCs w:val="15"/>
        </w:rPr>
      </w:pPr>
    </w:p>
    <w:p w:rsidR="003159CC" w:rsidRPr="008B691C" w:rsidRDefault="003159CC" w:rsidP="0012273F">
      <w:pPr>
        <w:tabs>
          <w:tab w:val="left" w:pos="426"/>
          <w:tab w:val="center" w:pos="4677"/>
          <w:tab w:val="right" w:pos="9355"/>
        </w:tabs>
        <w:spacing w:before="120" w:after="120"/>
        <w:jc w:val="both"/>
        <w:outlineLvl w:val="2"/>
        <w:rPr>
          <w:sz w:val="17"/>
          <w:szCs w:val="15"/>
        </w:rPr>
      </w:pPr>
    </w:p>
    <w:p w:rsidR="003159CC" w:rsidRPr="008B691C" w:rsidRDefault="003159CC" w:rsidP="0012273F">
      <w:pPr>
        <w:tabs>
          <w:tab w:val="left" w:pos="426"/>
          <w:tab w:val="center" w:pos="4677"/>
          <w:tab w:val="right" w:pos="9355"/>
        </w:tabs>
        <w:spacing w:before="120" w:after="120"/>
        <w:jc w:val="both"/>
        <w:outlineLvl w:val="2"/>
        <w:rPr>
          <w:sz w:val="17"/>
          <w:szCs w:val="15"/>
        </w:rPr>
      </w:pPr>
    </w:p>
    <w:p w:rsidR="003159CC" w:rsidRPr="008B691C" w:rsidRDefault="003159CC" w:rsidP="0012273F">
      <w:pPr>
        <w:tabs>
          <w:tab w:val="left" w:pos="426"/>
          <w:tab w:val="center" w:pos="4677"/>
          <w:tab w:val="right" w:pos="9355"/>
        </w:tabs>
        <w:spacing w:before="120" w:after="120"/>
        <w:jc w:val="both"/>
        <w:outlineLvl w:val="2"/>
        <w:rPr>
          <w:sz w:val="17"/>
          <w:szCs w:val="15"/>
        </w:rPr>
      </w:pPr>
    </w:p>
    <w:p w:rsidR="003159CC" w:rsidRPr="008B691C" w:rsidRDefault="003159CC" w:rsidP="0012273F">
      <w:pPr>
        <w:tabs>
          <w:tab w:val="left" w:pos="426"/>
          <w:tab w:val="center" w:pos="4677"/>
          <w:tab w:val="right" w:pos="9355"/>
        </w:tabs>
        <w:spacing w:before="120" w:after="120"/>
        <w:jc w:val="both"/>
        <w:outlineLvl w:val="2"/>
        <w:rPr>
          <w:sz w:val="17"/>
          <w:szCs w:val="15"/>
        </w:rPr>
      </w:pPr>
    </w:p>
    <w:p w:rsidR="003159CC" w:rsidRPr="008B691C" w:rsidRDefault="003159CC" w:rsidP="0012273F">
      <w:pPr>
        <w:tabs>
          <w:tab w:val="left" w:pos="426"/>
          <w:tab w:val="center" w:pos="4677"/>
          <w:tab w:val="right" w:pos="9355"/>
        </w:tabs>
        <w:spacing w:before="120" w:after="120"/>
        <w:jc w:val="both"/>
        <w:outlineLvl w:val="2"/>
        <w:rPr>
          <w:sz w:val="17"/>
          <w:szCs w:val="15"/>
        </w:rPr>
      </w:pPr>
    </w:p>
    <w:p w:rsidR="003159CC" w:rsidRPr="008B691C" w:rsidRDefault="003159CC" w:rsidP="0012273F">
      <w:pPr>
        <w:tabs>
          <w:tab w:val="left" w:pos="426"/>
          <w:tab w:val="center" w:pos="4677"/>
          <w:tab w:val="right" w:pos="9355"/>
        </w:tabs>
        <w:spacing w:before="120" w:after="120"/>
        <w:jc w:val="both"/>
        <w:outlineLvl w:val="2"/>
        <w:rPr>
          <w:sz w:val="17"/>
          <w:szCs w:val="15"/>
        </w:rPr>
      </w:pPr>
    </w:p>
    <w:p w:rsidR="003159CC" w:rsidRPr="008B691C" w:rsidRDefault="003159CC" w:rsidP="0012273F">
      <w:pPr>
        <w:tabs>
          <w:tab w:val="left" w:pos="426"/>
          <w:tab w:val="center" w:pos="4677"/>
          <w:tab w:val="right" w:pos="9355"/>
        </w:tabs>
        <w:spacing w:before="120" w:after="120"/>
        <w:jc w:val="both"/>
        <w:outlineLvl w:val="2"/>
        <w:rPr>
          <w:sz w:val="17"/>
          <w:szCs w:val="15"/>
        </w:rPr>
      </w:pPr>
    </w:p>
    <w:p w:rsidR="003159CC" w:rsidRPr="008B691C" w:rsidRDefault="003159CC" w:rsidP="0012273F">
      <w:pPr>
        <w:tabs>
          <w:tab w:val="left" w:pos="426"/>
          <w:tab w:val="center" w:pos="4677"/>
          <w:tab w:val="right" w:pos="9355"/>
        </w:tabs>
        <w:spacing w:before="120" w:after="120"/>
        <w:jc w:val="both"/>
        <w:outlineLvl w:val="2"/>
        <w:rPr>
          <w:sz w:val="17"/>
          <w:szCs w:val="15"/>
        </w:rPr>
      </w:pPr>
    </w:p>
    <w:p w:rsidR="003159CC" w:rsidRPr="008B691C" w:rsidRDefault="003159CC" w:rsidP="0012273F">
      <w:pPr>
        <w:tabs>
          <w:tab w:val="left" w:pos="426"/>
          <w:tab w:val="center" w:pos="4677"/>
          <w:tab w:val="right" w:pos="9355"/>
        </w:tabs>
        <w:spacing w:before="120" w:after="120"/>
        <w:jc w:val="both"/>
        <w:outlineLvl w:val="2"/>
        <w:rPr>
          <w:sz w:val="17"/>
          <w:szCs w:val="15"/>
        </w:rPr>
      </w:pPr>
    </w:p>
    <w:p w:rsidR="003159CC" w:rsidRPr="008B691C" w:rsidRDefault="003159CC" w:rsidP="0012273F">
      <w:pPr>
        <w:tabs>
          <w:tab w:val="left" w:pos="426"/>
          <w:tab w:val="center" w:pos="4677"/>
          <w:tab w:val="right" w:pos="9355"/>
        </w:tabs>
        <w:spacing w:before="120" w:after="120"/>
        <w:jc w:val="both"/>
        <w:outlineLvl w:val="2"/>
        <w:rPr>
          <w:sz w:val="17"/>
          <w:szCs w:val="15"/>
        </w:rPr>
      </w:pPr>
    </w:p>
    <w:p w:rsidR="003159CC" w:rsidRPr="008B691C" w:rsidRDefault="003159CC" w:rsidP="0012273F">
      <w:pPr>
        <w:tabs>
          <w:tab w:val="left" w:pos="426"/>
          <w:tab w:val="center" w:pos="4677"/>
          <w:tab w:val="right" w:pos="9355"/>
        </w:tabs>
        <w:spacing w:before="120" w:after="120"/>
        <w:jc w:val="both"/>
        <w:outlineLvl w:val="2"/>
        <w:rPr>
          <w:sz w:val="17"/>
          <w:szCs w:val="15"/>
        </w:rPr>
      </w:pPr>
    </w:p>
    <w:p w:rsidR="003159CC" w:rsidRPr="008E473F" w:rsidRDefault="003159CC" w:rsidP="003159CC">
      <w:pPr>
        <w:jc w:val="right"/>
        <w:rPr>
          <w:i/>
          <w:sz w:val="18"/>
          <w:szCs w:val="18"/>
        </w:rPr>
      </w:pPr>
    </w:p>
    <w:p w:rsidR="003159CC" w:rsidRPr="00332DED" w:rsidRDefault="003159CC" w:rsidP="003159CC">
      <w:pPr>
        <w:jc w:val="right"/>
        <w:rPr>
          <w:i/>
          <w:sz w:val="16"/>
          <w:szCs w:val="16"/>
        </w:rPr>
      </w:pPr>
      <w:r w:rsidRPr="005F5A49">
        <w:rPr>
          <w:i/>
          <w:sz w:val="18"/>
          <w:szCs w:val="18"/>
        </w:rPr>
        <w:t>Приложение № 2</w:t>
      </w:r>
      <w:r w:rsidRPr="005F5A49">
        <w:rPr>
          <w:i/>
          <w:sz w:val="18"/>
          <w:szCs w:val="18"/>
        </w:rPr>
        <w:br/>
      </w:r>
      <w:r w:rsidRPr="00332DED">
        <w:rPr>
          <w:i/>
          <w:sz w:val="16"/>
          <w:szCs w:val="16"/>
        </w:rPr>
        <w:t xml:space="preserve">к </w:t>
      </w:r>
      <w:r>
        <w:rPr>
          <w:i/>
          <w:sz w:val="16"/>
          <w:szCs w:val="16"/>
        </w:rPr>
        <w:t xml:space="preserve">Правилам обслуживания </w:t>
      </w:r>
      <w:r w:rsidRPr="00332DED">
        <w:rPr>
          <w:i/>
          <w:sz w:val="16"/>
          <w:szCs w:val="16"/>
        </w:rPr>
        <w:t>клиентов МОРСКОГО БАНКА (АО)</w:t>
      </w:r>
    </w:p>
    <w:p w:rsidR="003159CC" w:rsidRPr="00332DED" w:rsidRDefault="003159CC" w:rsidP="003159CC">
      <w:pPr>
        <w:jc w:val="right"/>
        <w:rPr>
          <w:i/>
          <w:sz w:val="16"/>
          <w:szCs w:val="16"/>
        </w:rPr>
      </w:pPr>
      <w:r w:rsidRPr="00332DED">
        <w:rPr>
          <w:i/>
          <w:sz w:val="16"/>
          <w:szCs w:val="16"/>
        </w:rPr>
        <w:t>по электронной системе «Клиент-Банк»</w:t>
      </w:r>
    </w:p>
    <w:p w:rsidR="003159CC" w:rsidRPr="00332DED" w:rsidRDefault="003159CC" w:rsidP="003159CC">
      <w:pPr>
        <w:jc w:val="right"/>
        <w:rPr>
          <w:b/>
          <w:bCs/>
          <w:sz w:val="16"/>
          <w:szCs w:val="16"/>
        </w:rPr>
      </w:pPr>
      <w:r w:rsidRPr="00332DED">
        <w:rPr>
          <w:i/>
          <w:sz w:val="16"/>
          <w:szCs w:val="16"/>
        </w:rPr>
        <w:t>(для зарплатных договоров без открытия расчетного счета в Банке)</w:t>
      </w:r>
    </w:p>
    <w:p w:rsidR="003159CC" w:rsidRDefault="003159CC" w:rsidP="003159CC">
      <w:pPr>
        <w:jc w:val="right"/>
        <w:rPr>
          <w:b/>
          <w:bCs/>
          <w:sz w:val="22"/>
          <w:szCs w:val="22"/>
        </w:rPr>
      </w:pPr>
    </w:p>
    <w:p w:rsidR="003159CC" w:rsidRPr="005F5A49" w:rsidRDefault="003159CC" w:rsidP="003159CC">
      <w:pPr>
        <w:jc w:val="right"/>
        <w:rPr>
          <w:b/>
          <w:bCs/>
          <w:sz w:val="22"/>
          <w:szCs w:val="22"/>
        </w:rPr>
      </w:pPr>
    </w:p>
    <w:p w:rsidR="003159CC" w:rsidRPr="005F5A49" w:rsidRDefault="003159CC" w:rsidP="003159CC">
      <w:pPr>
        <w:tabs>
          <w:tab w:val="left" w:pos="0"/>
        </w:tabs>
        <w:jc w:val="center"/>
        <w:rPr>
          <w:b/>
          <w:bCs/>
          <w:sz w:val="22"/>
          <w:szCs w:val="22"/>
        </w:rPr>
      </w:pPr>
      <w:r w:rsidRPr="005F5A49">
        <w:rPr>
          <w:b/>
          <w:bCs/>
          <w:sz w:val="22"/>
          <w:szCs w:val="22"/>
        </w:rPr>
        <w:t>ПОЛОЖЕНИЕ</w:t>
      </w:r>
    </w:p>
    <w:p w:rsidR="003159CC" w:rsidRPr="005F5A49" w:rsidRDefault="003159CC" w:rsidP="003159CC">
      <w:pPr>
        <w:tabs>
          <w:tab w:val="left" w:pos="0"/>
        </w:tabs>
        <w:spacing w:after="120"/>
        <w:jc w:val="center"/>
        <w:rPr>
          <w:b/>
          <w:bCs/>
          <w:sz w:val="22"/>
          <w:szCs w:val="22"/>
        </w:rPr>
      </w:pPr>
      <w:r w:rsidRPr="005F5A49">
        <w:rPr>
          <w:b/>
          <w:bCs/>
          <w:sz w:val="22"/>
          <w:szCs w:val="22"/>
        </w:rPr>
        <w:t>о порядке разрешения спорных ситуаций</w:t>
      </w:r>
    </w:p>
    <w:p w:rsidR="003159CC" w:rsidRPr="005F5A49" w:rsidRDefault="003159CC" w:rsidP="003159CC">
      <w:pPr>
        <w:pStyle w:val="a7"/>
        <w:widowControl w:val="0"/>
        <w:numPr>
          <w:ilvl w:val="0"/>
          <w:numId w:val="9"/>
        </w:numPr>
        <w:tabs>
          <w:tab w:val="left" w:pos="0"/>
          <w:tab w:val="left" w:pos="426"/>
        </w:tabs>
        <w:autoSpaceDE w:val="0"/>
        <w:autoSpaceDN w:val="0"/>
        <w:ind w:left="0" w:firstLine="0"/>
        <w:jc w:val="both"/>
      </w:pPr>
      <w:r w:rsidRPr="005F5A49">
        <w:t xml:space="preserve">В соответствии с настоящим Положением подлежат рассмотрению споры, связанные с наличием у Клиента к Банку претензий по поводу: </w:t>
      </w:r>
    </w:p>
    <w:p w:rsidR="003159CC" w:rsidRPr="005F5A49" w:rsidRDefault="003159CC" w:rsidP="003159CC">
      <w:pPr>
        <w:pStyle w:val="a7"/>
        <w:widowControl w:val="0"/>
        <w:numPr>
          <w:ilvl w:val="1"/>
          <w:numId w:val="9"/>
        </w:numPr>
        <w:tabs>
          <w:tab w:val="left" w:pos="0"/>
        </w:tabs>
        <w:autoSpaceDE w:val="0"/>
        <w:autoSpaceDN w:val="0"/>
        <w:ind w:left="426" w:hanging="426"/>
        <w:jc w:val="both"/>
      </w:pPr>
      <w:r w:rsidRPr="005F5A49">
        <w:t>факта передачи Клиентом Банку Электронного документа;</w:t>
      </w:r>
    </w:p>
    <w:p w:rsidR="003159CC" w:rsidRPr="005F5A49" w:rsidRDefault="003159CC" w:rsidP="003159CC">
      <w:pPr>
        <w:pStyle w:val="a7"/>
        <w:widowControl w:val="0"/>
        <w:numPr>
          <w:ilvl w:val="1"/>
          <w:numId w:val="9"/>
        </w:numPr>
        <w:tabs>
          <w:tab w:val="left" w:pos="0"/>
        </w:tabs>
        <w:autoSpaceDE w:val="0"/>
        <w:autoSpaceDN w:val="0"/>
        <w:ind w:left="426" w:hanging="426"/>
        <w:jc w:val="both"/>
      </w:pPr>
      <w:r w:rsidRPr="005F5A49">
        <w:t>дня передачи  Клиентом и соответственно дня получения Банком Электронного документа;</w:t>
      </w:r>
    </w:p>
    <w:p w:rsidR="003159CC" w:rsidRPr="005F5A49" w:rsidRDefault="003159CC" w:rsidP="003159CC">
      <w:pPr>
        <w:pStyle w:val="a7"/>
        <w:widowControl w:val="0"/>
        <w:numPr>
          <w:ilvl w:val="1"/>
          <w:numId w:val="9"/>
        </w:numPr>
        <w:tabs>
          <w:tab w:val="left" w:pos="0"/>
        </w:tabs>
        <w:autoSpaceDE w:val="0"/>
        <w:autoSpaceDN w:val="0"/>
        <w:ind w:left="426" w:hanging="426"/>
        <w:jc w:val="both"/>
      </w:pPr>
      <w:r w:rsidRPr="005F5A49">
        <w:t xml:space="preserve">содержания переданного Клиентом Банку Электронного документа. </w:t>
      </w:r>
    </w:p>
    <w:p w:rsidR="003159CC" w:rsidRPr="005F5A49" w:rsidRDefault="003159CC" w:rsidP="003159CC">
      <w:pPr>
        <w:pStyle w:val="a7"/>
        <w:widowControl w:val="0"/>
        <w:tabs>
          <w:tab w:val="left" w:pos="0"/>
        </w:tabs>
        <w:autoSpaceDE w:val="0"/>
        <w:autoSpaceDN w:val="0"/>
        <w:ind w:left="0" w:firstLine="426"/>
        <w:jc w:val="both"/>
      </w:pPr>
      <w:r w:rsidRPr="005F5A49">
        <w:t xml:space="preserve">Стороны договорились считать наличие корректной </w:t>
      </w:r>
      <w:r>
        <w:t>ЭП</w:t>
      </w:r>
      <w:r w:rsidRPr="005F5A49">
        <w:t xml:space="preserve"> Клиента у Банка в оспариваемом Электронном документе необходимым и достаточным доказательством, подтверждающим принадлежность данного Электронного документа Клиенту и, соответственно, фактом, удостоверяющим передачу Электронного документа и/или содержание переданного Электронного документа. Стороны признают информацию о дате поступления Электронных документов в Банк, содержащуюся в контрольных архивах Банка, необходимым и достаточным доказательством  даты передачи Клиентом Банку Электронного документа, если разрешительной комиссией не будет установлен факт внесения Банком изменений в указанную информацию в части, касающейся предмета спора. Корректность </w:t>
      </w:r>
      <w:r>
        <w:t>ЭП</w:t>
      </w:r>
      <w:r w:rsidRPr="005F5A49">
        <w:t xml:space="preserve"> Клиента в оспариваемом Электронном документе устанавливается разрешительной комиссией в установленном ниже порядке. </w:t>
      </w:r>
    </w:p>
    <w:p w:rsidR="003159CC" w:rsidRPr="005F5A49" w:rsidRDefault="003159CC" w:rsidP="003159CC">
      <w:pPr>
        <w:pStyle w:val="a7"/>
        <w:widowControl w:val="0"/>
        <w:numPr>
          <w:ilvl w:val="0"/>
          <w:numId w:val="9"/>
        </w:numPr>
        <w:tabs>
          <w:tab w:val="left" w:pos="0"/>
          <w:tab w:val="left" w:pos="426"/>
        </w:tabs>
        <w:autoSpaceDE w:val="0"/>
        <w:autoSpaceDN w:val="0"/>
        <w:ind w:left="0" w:firstLine="0"/>
        <w:jc w:val="both"/>
      </w:pPr>
      <w:r w:rsidRPr="005F5A49">
        <w:t xml:space="preserve">Клиент представляет Банку заявление, содержащее претензии с указанием Электронного документа, содержащего </w:t>
      </w:r>
      <w:r>
        <w:t>ЭП</w:t>
      </w:r>
      <w:r w:rsidRPr="005F5A49">
        <w:t xml:space="preserve"> Клиента, на основании которого Банк выполнил, не выполнил или ненадлежащее выполнил какую-либо операцию.</w:t>
      </w:r>
    </w:p>
    <w:p w:rsidR="003159CC" w:rsidRPr="005F5A49" w:rsidRDefault="003159CC" w:rsidP="003159CC">
      <w:pPr>
        <w:pStyle w:val="a7"/>
        <w:widowControl w:val="0"/>
        <w:numPr>
          <w:ilvl w:val="0"/>
          <w:numId w:val="9"/>
        </w:numPr>
        <w:tabs>
          <w:tab w:val="left" w:pos="0"/>
          <w:tab w:val="left" w:pos="426"/>
        </w:tabs>
        <w:autoSpaceDE w:val="0"/>
        <w:autoSpaceDN w:val="0"/>
        <w:ind w:left="0" w:firstLine="0"/>
        <w:jc w:val="both"/>
      </w:pPr>
      <w:r w:rsidRPr="005F5A49">
        <w:t xml:space="preserve">Банк обязан в срок не более 5 (Пяти) рабочих дней рассмотреть указанное заявление Клиента. При несогласии Банка с претензиями Клиента Банк направляет Клиенту письмо с предложением о формировании разрешительной комиссии. Письмо должно содержать фамилии представителей Банка, которые будут участвовать в работе комиссии. </w:t>
      </w:r>
    </w:p>
    <w:p w:rsidR="003159CC" w:rsidRPr="005F5A49" w:rsidRDefault="003159CC" w:rsidP="003159CC">
      <w:pPr>
        <w:pStyle w:val="a7"/>
        <w:widowControl w:val="0"/>
        <w:tabs>
          <w:tab w:val="left" w:pos="0"/>
          <w:tab w:val="left" w:pos="426"/>
        </w:tabs>
        <w:autoSpaceDE w:val="0"/>
        <w:autoSpaceDN w:val="0"/>
        <w:ind w:left="0"/>
        <w:jc w:val="both"/>
      </w:pPr>
      <w:r w:rsidRPr="005F5A49">
        <w:tab/>
        <w:t xml:space="preserve">Датой получения Клиентом вышеуказанного письма считается дата, указанная в уведомлении о вручении, полученном Банком. По согласованию между Банком и Клиентом может быть определена иная дата получения Клиентом указанного письма. </w:t>
      </w:r>
    </w:p>
    <w:p w:rsidR="003159CC" w:rsidRPr="005F5A49" w:rsidRDefault="003159CC" w:rsidP="003159CC">
      <w:pPr>
        <w:pStyle w:val="a7"/>
        <w:widowControl w:val="0"/>
        <w:tabs>
          <w:tab w:val="left" w:pos="0"/>
          <w:tab w:val="left" w:pos="426"/>
        </w:tabs>
        <w:autoSpaceDE w:val="0"/>
        <w:autoSpaceDN w:val="0"/>
        <w:ind w:left="0"/>
        <w:jc w:val="both"/>
      </w:pPr>
      <w:r w:rsidRPr="005F5A49">
        <w:tab/>
        <w:t>Банк не несет ответственность за неполучение Клиентом письма с предложением о формировании разрешительной комиссии.</w:t>
      </w:r>
    </w:p>
    <w:p w:rsidR="003159CC" w:rsidRPr="005F5A49" w:rsidRDefault="003159CC" w:rsidP="003159CC">
      <w:pPr>
        <w:pStyle w:val="a7"/>
        <w:widowControl w:val="0"/>
        <w:numPr>
          <w:ilvl w:val="0"/>
          <w:numId w:val="9"/>
        </w:numPr>
        <w:tabs>
          <w:tab w:val="left" w:pos="0"/>
          <w:tab w:val="left" w:pos="426"/>
        </w:tabs>
        <w:autoSpaceDE w:val="0"/>
        <w:autoSpaceDN w:val="0"/>
        <w:ind w:left="0" w:firstLine="0"/>
        <w:jc w:val="both"/>
      </w:pPr>
      <w:r w:rsidRPr="005F5A49">
        <w:t xml:space="preserve">Окончательное формирование комиссии осуществляется в течение 3 (Трех) рабочих дней </w:t>
      </w:r>
      <w:proofErr w:type="gramStart"/>
      <w:r w:rsidRPr="005F5A49">
        <w:t>с даты получения</w:t>
      </w:r>
      <w:proofErr w:type="gramEnd"/>
      <w:r w:rsidRPr="005F5A49">
        <w:t xml:space="preserve"> Клиентом указанного в п. 3 настоящего Положения письма Банка. В состав комиссии включаются в равном количестве представители Клиента и представители Банка (не более пяти с каждой стороны, включая владельца оспариваемой </w:t>
      </w:r>
      <w:r>
        <w:t>ЭП</w:t>
      </w:r>
      <w:r w:rsidRPr="005F5A49">
        <w:t>), и, при необходимости, независимые эксперты, в т</w:t>
      </w:r>
      <w:r>
        <w:t>ом числе</w:t>
      </w:r>
      <w:r w:rsidRPr="005F5A49">
        <w:t xml:space="preserve"> представители компании-разработчика Системы. Независимый эксперт считается назначенным только при письменном согласии обеих Сторон. Место </w:t>
      </w:r>
      <w:r>
        <w:t>работы комиссии -</w:t>
      </w:r>
      <w:r w:rsidRPr="005F5A49">
        <w:t xml:space="preserve"> местонахождение Банка, если иное не будет согласовано Сторонами. Если разрешительная комиссия  не приступит к работе по истечении</w:t>
      </w:r>
      <w:r>
        <w:t xml:space="preserve"> 3-х </w:t>
      </w:r>
      <w:r w:rsidRPr="005F5A49">
        <w:t xml:space="preserve">дней </w:t>
      </w:r>
      <w:proofErr w:type="gramStart"/>
      <w:r w:rsidRPr="005F5A49">
        <w:t>с даты получения</w:t>
      </w:r>
      <w:proofErr w:type="gramEnd"/>
      <w:r w:rsidRPr="005F5A49">
        <w:t xml:space="preserve"> Клиентом вышеуказанного письма Банка с предложением о ее формировании по вине Клиента, считается, что Клиент отказался от заявленных им претензий.</w:t>
      </w:r>
    </w:p>
    <w:p w:rsidR="003159CC" w:rsidRPr="005F5A49" w:rsidRDefault="003159CC" w:rsidP="003159CC">
      <w:pPr>
        <w:pStyle w:val="a7"/>
        <w:widowControl w:val="0"/>
        <w:numPr>
          <w:ilvl w:val="0"/>
          <w:numId w:val="9"/>
        </w:numPr>
        <w:tabs>
          <w:tab w:val="left" w:pos="0"/>
          <w:tab w:val="left" w:pos="426"/>
        </w:tabs>
        <w:autoSpaceDE w:val="0"/>
        <w:autoSpaceDN w:val="0"/>
        <w:ind w:left="0" w:firstLine="0"/>
        <w:jc w:val="both"/>
      </w:pPr>
      <w:r w:rsidRPr="005F5A49">
        <w:t>Стороны обязуются способствовать работе комиссии и не допускать отказа от предоставления необходимых документов (информации), если предоставление таких документов (информации) будет допустимо в соответствии с действующим законодательством РФ. Стороны обязуются предоставить комиссии возможность ознакомления с условиями и порядком работы своих программных и аппаратных средств, используемых для обмена Электронными документами по Системе.</w:t>
      </w:r>
    </w:p>
    <w:p w:rsidR="003159CC" w:rsidRPr="005F5A49" w:rsidRDefault="003159CC" w:rsidP="003159CC">
      <w:pPr>
        <w:pStyle w:val="a7"/>
        <w:widowControl w:val="0"/>
        <w:numPr>
          <w:ilvl w:val="0"/>
          <w:numId w:val="9"/>
        </w:numPr>
        <w:tabs>
          <w:tab w:val="left" w:pos="0"/>
          <w:tab w:val="left" w:pos="426"/>
        </w:tabs>
        <w:autoSpaceDE w:val="0"/>
        <w:autoSpaceDN w:val="0"/>
        <w:ind w:left="0" w:firstLine="0"/>
        <w:jc w:val="both"/>
      </w:pPr>
      <w:r w:rsidRPr="005F5A49">
        <w:t xml:space="preserve">Разрешительная комиссия в срок не более 5 (Пяти) дней </w:t>
      </w:r>
      <w:proofErr w:type="gramStart"/>
      <w:r w:rsidRPr="005F5A49">
        <w:t>с даты начала</w:t>
      </w:r>
      <w:proofErr w:type="gramEnd"/>
      <w:r w:rsidRPr="005F5A49">
        <w:t xml:space="preserve"> работы проводит рассмотрение спорного вопроса. Рассмотрение в обязательном порядке должно включать следующие этапы:</w:t>
      </w:r>
    </w:p>
    <w:p w:rsidR="003159CC" w:rsidRPr="005F5A49" w:rsidRDefault="003159CC" w:rsidP="003159CC">
      <w:pPr>
        <w:pStyle w:val="a7"/>
        <w:numPr>
          <w:ilvl w:val="1"/>
          <w:numId w:val="9"/>
        </w:numPr>
        <w:tabs>
          <w:tab w:val="left" w:pos="426"/>
        </w:tabs>
        <w:ind w:left="17" w:hanging="17"/>
        <w:jc w:val="both"/>
      </w:pPr>
      <w:r w:rsidRPr="005F5A49">
        <w:t xml:space="preserve">Проверка открытого ключа </w:t>
      </w:r>
      <w:r>
        <w:t>ЭП</w:t>
      </w:r>
      <w:r w:rsidRPr="005F5A49">
        <w:t xml:space="preserve"> Клиента в Системе на его соответствие Сертификату открытого ключа </w:t>
      </w:r>
      <w:r>
        <w:t>ЭП</w:t>
      </w:r>
      <w:r w:rsidRPr="005F5A49">
        <w:t xml:space="preserve"> Клиента, представленного Клиентом, (т.е. устанавливает его принадлежность Клиенту), проверяет период действия открытого ключа </w:t>
      </w:r>
      <w:r>
        <w:t>ЭП</w:t>
      </w:r>
      <w:r w:rsidRPr="005F5A49">
        <w:t xml:space="preserve"> Клиента, а также тот факт, что он не был заблокирован.</w:t>
      </w:r>
    </w:p>
    <w:p w:rsidR="003159CC" w:rsidRPr="005F5A49" w:rsidRDefault="003159CC" w:rsidP="003159CC">
      <w:pPr>
        <w:numPr>
          <w:ilvl w:val="1"/>
          <w:numId w:val="9"/>
        </w:numPr>
        <w:tabs>
          <w:tab w:val="left" w:pos="426"/>
        </w:tabs>
        <w:ind w:left="0" w:firstLine="0"/>
        <w:jc w:val="both"/>
      </w:pPr>
      <w:r w:rsidRPr="005F5A49">
        <w:t xml:space="preserve">Проверка Электронного документа, подписанного </w:t>
      </w:r>
      <w:r>
        <w:t>ЭП</w:t>
      </w:r>
      <w:r w:rsidRPr="005F5A49">
        <w:t xml:space="preserve"> Клиента, на основании которого Банком выполнены (не выполнены) оспариваемые Клиентом действия, т.е. принадлежность Клиенту и неизменность содержания спорного Электронного документа проверяется открытым ключом </w:t>
      </w:r>
      <w:r>
        <w:t>ЭП</w:t>
      </w:r>
      <w:r w:rsidRPr="005F5A49">
        <w:t xml:space="preserve"> Клиента.</w:t>
      </w:r>
    </w:p>
    <w:p w:rsidR="003159CC" w:rsidRPr="005F5A49" w:rsidRDefault="003159CC" w:rsidP="003159CC">
      <w:pPr>
        <w:numPr>
          <w:ilvl w:val="1"/>
          <w:numId w:val="9"/>
        </w:numPr>
        <w:tabs>
          <w:tab w:val="left" w:pos="426"/>
        </w:tabs>
        <w:ind w:left="0" w:firstLine="0"/>
        <w:jc w:val="both"/>
      </w:pPr>
      <w:r w:rsidRPr="005F5A49">
        <w:t xml:space="preserve">На основании полученных данных в результате указанной в </w:t>
      </w:r>
      <w:proofErr w:type="spellStart"/>
      <w:r w:rsidRPr="005F5A49">
        <w:t>пп</w:t>
      </w:r>
      <w:proofErr w:type="spellEnd"/>
      <w:r w:rsidRPr="005F5A49">
        <w:t xml:space="preserve">. 6.1 - 6.2 настоящего Положения проверки разрешительная комиссия составляет акт, содержащий выводы по указанным выше вопросам. Выводы, содержащиеся в акте, являются обязательными для Сторон. Акт подписывается уполномоченными представителями Стороне не позднее 10 (Десяти) дней с момента окончания работы комиссии. Выводы, содержащиеся в акте, являются обязательными для Сторон. </w:t>
      </w:r>
    </w:p>
    <w:p w:rsidR="003159CC" w:rsidRPr="005F5A49" w:rsidRDefault="003159CC" w:rsidP="003159CC">
      <w:pPr>
        <w:tabs>
          <w:tab w:val="left" w:pos="851"/>
        </w:tabs>
        <w:ind w:firstLine="284"/>
        <w:jc w:val="both"/>
      </w:pPr>
      <w:r w:rsidRPr="005F5A49">
        <w:t xml:space="preserve">В случае если подписание Акта в этот срок не состоится, заинтересованная Сторона вправе обратиться в арбитражный суд и без выработанного Сторонами решения, а в качестве доказательства в судебном споре представить Акт, составленный в соответствии с настоящим Положением. </w:t>
      </w:r>
    </w:p>
    <w:p w:rsidR="003159CC" w:rsidRPr="005F5A49" w:rsidRDefault="003159CC" w:rsidP="003159CC">
      <w:pPr>
        <w:numPr>
          <w:ilvl w:val="1"/>
          <w:numId w:val="9"/>
        </w:numPr>
        <w:tabs>
          <w:tab w:val="left" w:pos="426"/>
        </w:tabs>
        <w:ind w:left="0" w:firstLine="0"/>
        <w:jc w:val="both"/>
      </w:pPr>
      <w:r w:rsidRPr="005F5A49">
        <w:t xml:space="preserve">Результатом рассмотрения спорной ситуации разрешительной комиссией является определение Стороны, несущей ответственность согласно выводу о корректности </w:t>
      </w:r>
      <w:r>
        <w:t>ЭП</w:t>
      </w:r>
      <w:r w:rsidRPr="005F5A49">
        <w:t xml:space="preserve"> Клиента под Электронным документом.</w:t>
      </w:r>
    </w:p>
    <w:p w:rsidR="003159CC" w:rsidRPr="005F5A49" w:rsidRDefault="003159CC" w:rsidP="003159CC">
      <w:pPr>
        <w:numPr>
          <w:ilvl w:val="1"/>
          <w:numId w:val="9"/>
        </w:numPr>
        <w:tabs>
          <w:tab w:val="left" w:pos="426"/>
        </w:tabs>
        <w:ind w:left="0" w:firstLine="0"/>
        <w:jc w:val="both"/>
      </w:pPr>
      <w:r w:rsidRPr="005F5A49">
        <w:t>Банк несет ответственность перед Клиентом в случае, когда имела место хотя бы одна из следующих ситуаций:</w:t>
      </w:r>
    </w:p>
    <w:p w:rsidR="003159CC" w:rsidRPr="005F5A49" w:rsidRDefault="003159CC" w:rsidP="003159CC">
      <w:pPr>
        <w:pStyle w:val="a7"/>
        <w:numPr>
          <w:ilvl w:val="2"/>
          <w:numId w:val="9"/>
        </w:numPr>
        <w:tabs>
          <w:tab w:val="left" w:pos="567"/>
        </w:tabs>
        <w:ind w:left="0" w:firstLine="0"/>
        <w:jc w:val="both"/>
      </w:pPr>
      <w:r w:rsidRPr="005F5A49">
        <w:t>Банк не предъявляет Электронного документа, на основании которого Банк выполнил оспариваемую операцию.</w:t>
      </w:r>
    </w:p>
    <w:p w:rsidR="00484BA7" w:rsidRPr="00042130" w:rsidRDefault="003159CC" w:rsidP="00042130">
      <w:pPr>
        <w:pStyle w:val="a7"/>
        <w:numPr>
          <w:ilvl w:val="2"/>
          <w:numId w:val="9"/>
        </w:numPr>
        <w:tabs>
          <w:tab w:val="left" w:pos="567"/>
        </w:tabs>
        <w:ind w:left="0" w:firstLine="0"/>
        <w:jc w:val="both"/>
      </w:pPr>
      <w:r w:rsidRPr="005F5A49">
        <w:t>Электронная подпись Клиента в Электронном документе оказалась неподлинной.</w:t>
      </w:r>
    </w:p>
    <w:sectPr w:rsidR="00484BA7" w:rsidRPr="00042130" w:rsidSect="0093277E">
      <w:pgSz w:w="11906" w:h="16838"/>
      <w:pgMar w:top="426" w:right="707"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14949"/>
    <w:multiLevelType w:val="multilevel"/>
    <w:tmpl w:val="A43AE53E"/>
    <w:lvl w:ilvl="0">
      <w:start w:val="4"/>
      <w:numFmt w:val="decimal"/>
      <w:lvlText w:val="%1."/>
      <w:lvlJc w:val="left"/>
      <w:pPr>
        <w:ind w:left="720" w:hanging="720"/>
      </w:pPr>
      <w:rPr>
        <w:rFonts w:hint="default"/>
        <w:b w:val="0"/>
      </w:rPr>
    </w:lvl>
    <w:lvl w:ilvl="1">
      <w:start w:val="1"/>
      <w:numFmt w:val="decimal"/>
      <w:lvlText w:val="%1.%2."/>
      <w:lvlJc w:val="left"/>
      <w:pPr>
        <w:ind w:left="1080" w:hanging="720"/>
      </w:pPr>
      <w:rPr>
        <w:rFonts w:hint="default"/>
        <w:b/>
      </w:rPr>
    </w:lvl>
    <w:lvl w:ilvl="2">
      <w:start w:val="1"/>
      <w:numFmt w:val="decimal"/>
      <w:lvlText w:val="%1.%2.%3."/>
      <w:lvlJc w:val="left"/>
      <w:pPr>
        <w:ind w:left="1800" w:hanging="108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
    <w:nsid w:val="0C40131B"/>
    <w:multiLevelType w:val="multilevel"/>
    <w:tmpl w:val="B7C238A2"/>
    <w:lvl w:ilvl="0">
      <w:start w:val="5"/>
      <w:numFmt w:val="decimal"/>
      <w:lvlText w:val="%1."/>
      <w:lvlJc w:val="left"/>
      <w:pPr>
        <w:ind w:left="360" w:hanging="360"/>
      </w:pPr>
      <w:rPr>
        <w:rFonts w:hint="default"/>
      </w:rPr>
    </w:lvl>
    <w:lvl w:ilvl="1">
      <w:start w:val="1"/>
      <w:numFmt w:val="decimal"/>
      <w:lvlText w:val="%1.%2."/>
      <w:lvlJc w:val="left"/>
      <w:pPr>
        <w:ind w:left="1352" w:hanging="360"/>
      </w:pPr>
      <w:rPr>
        <w:rFonts w:hint="default"/>
        <w:b/>
      </w:rPr>
    </w:lvl>
    <w:lvl w:ilvl="2">
      <w:start w:val="1"/>
      <w:numFmt w:val="decimal"/>
      <w:lvlText w:val="%1.%2.%3."/>
      <w:lvlJc w:val="left"/>
      <w:pPr>
        <w:ind w:left="2704" w:hanging="720"/>
      </w:pPr>
      <w:rPr>
        <w:rFonts w:hint="default"/>
        <w:b w:val="0"/>
      </w:rPr>
    </w:lvl>
    <w:lvl w:ilvl="3">
      <w:start w:val="1"/>
      <w:numFmt w:val="decimal"/>
      <w:lvlText w:val="%1.%2.%3.%4."/>
      <w:lvlJc w:val="left"/>
      <w:pPr>
        <w:ind w:left="3696" w:hanging="720"/>
      </w:pPr>
      <w:rPr>
        <w:rFonts w:hint="default"/>
      </w:rPr>
    </w:lvl>
    <w:lvl w:ilvl="4">
      <w:start w:val="1"/>
      <w:numFmt w:val="decimal"/>
      <w:lvlText w:val="%1.%2.%3.%4.%5."/>
      <w:lvlJc w:val="left"/>
      <w:pPr>
        <w:ind w:left="4688" w:hanging="72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032" w:hanging="1080"/>
      </w:pPr>
      <w:rPr>
        <w:rFonts w:hint="default"/>
      </w:rPr>
    </w:lvl>
    <w:lvl w:ilvl="7">
      <w:start w:val="1"/>
      <w:numFmt w:val="decimal"/>
      <w:lvlText w:val="%1.%2.%3.%4.%5.%6.%7.%8."/>
      <w:lvlJc w:val="left"/>
      <w:pPr>
        <w:ind w:left="8024" w:hanging="1080"/>
      </w:pPr>
      <w:rPr>
        <w:rFonts w:hint="default"/>
      </w:rPr>
    </w:lvl>
    <w:lvl w:ilvl="8">
      <w:start w:val="1"/>
      <w:numFmt w:val="decimal"/>
      <w:lvlText w:val="%1.%2.%3.%4.%5.%6.%7.%8.%9."/>
      <w:lvlJc w:val="left"/>
      <w:pPr>
        <w:ind w:left="9376" w:hanging="1440"/>
      </w:pPr>
      <w:rPr>
        <w:rFonts w:hint="default"/>
      </w:rPr>
    </w:lvl>
  </w:abstractNum>
  <w:abstractNum w:abstractNumId="2">
    <w:nsid w:val="18EF4344"/>
    <w:multiLevelType w:val="multilevel"/>
    <w:tmpl w:val="CA0E10A2"/>
    <w:lvl w:ilvl="0">
      <w:start w:val="2"/>
      <w:numFmt w:val="decimal"/>
      <w:lvlText w:val="%1."/>
      <w:lvlJc w:val="left"/>
      <w:pPr>
        <w:ind w:left="360" w:hanging="360"/>
      </w:pPr>
      <w:rPr>
        <w:rFonts w:hint="default"/>
      </w:rPr>
    </w:lvl>
    <w:lvl w:ilvl="1">
      <w:start w:val="1"/>
      <w:numFmt w:val="decimal"/>
      <w:lvlText w:val="%1.%2."/>
      <w:lvlJc w:val="left"/>
      <w:pPr>
        <w:ind w:left="862" w:hanging="360"/>
      </w:pPr>
      <w:rPr>
        <w:rFonts w:hint="default"/>
        <w:sz w:val="20"/>
        <w:szCs w:val="20"/>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092" w:hanging="108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456" w:hanging="1440"/>
      </w:pPr>
      <w:rPr>
        <w:rFonts w:hint="default"/>
      </w:rPr>
    </w:lvl>
  </w:abstractNum>
  <w:abstractNum w:abstractNumId="3">
    <w:nsid w:val="1C872A11"/>
    <w:multiLevelType w:val="multilevel"/>
    <w:tmpl w:val="E4A2CF44"/>
    <w:lvl w:ilvl="0">
      <w:start w:val="1"/>
      <w:numFmt w:val="decimal"/>
      <w:lvlText w:val="%1."/>
      <w:lvlJc w:val="left"/>
      <w:pPr>
        <w:ind w:left="360" w:hanging="360"/>
      </w:pPr>
      <w:rPr>
        <w:b/>
      </w:rPr>
    </w:lvl>
    <w:lvl w:ilvl="1">
      <w:start w:val="1"/>
      <w:numFmt w:val="decimal"/>
      <w:lvlText w:val="%1.%2."/>
      <w:lvlJc w:val="left"/>
      <w:pPr>
        <w:ind w:left="1283" w:hanging="432"/>
      </w:pPr>
      <w:rPr>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DA818F1"/>
    <w:multiLevelType w:val="multilevel"/>
    <w:tmpl w:val="F4343526"/>
    <w:lvl w:ilvl="0">
      <w:start w:val="1"/>
      <w:numFmt w:val="decimal"/>
      <w:lvlText w:val="%1."/>
      <w:lvlJc w:val="left"/>
      <w:pPr>
        <w:ind w:left="360" w:hanging="360"/>
      </w:pPr>
      <w:rPr>
        <w:rFonts w:hint="default"/>
      </w:rPr>
    </w:lvl>
    <w:lvl w:ilvl="1">
      <w:start w:val="1"/>
      <w:numFmt w:val="decimal"/>
      <w:lvlText w:val="%1.%2."/>
      <w:lvlJc w:val="left"/>
      <w:pPr>
        <w:ind w:left="716" w:hanging="360"/>
      </w:pPr>
      <w:rPr>
        <w:rFonts w:hint="default"/>
      </w:rPr>
    </w:lvl>
    <w:lvl w:ilvl="2">
      <w:start w:val="1"/>
      <w:numFmt w:val="decimal"/>
      <w:lvlText w:val="%1.%2.%3."/>
      <w:lvlJc w:val="left"/>
      <w:pPr>
        <w:ind w:left="1432" w:hanging="720"/>
      </w:pPr>
      <w:rPr>
        <w:rFonts w:hint="default"/>
      </w:rPr>
    </w:lvl>
    <w:lvl w:ilvl="3">
      <w:start w:val="1"/>
      <w:numFmt w:val="decimal"/>
      <w:lvlText w:val="%1.%2.%3.%4."/>
      <w:lvlJc w:val="left"/>
      <w:pPr>
        <w:ind w:left="1788" w:hanging="720"/>
      </w:pPr>
      <w:rPr>
        <w:rFonts w:hint="default"/>
      </w:rPr>
    </w:lvl>
    <w:lvl w:ilvl="4">
      <w:start w:val="1"/>
      <w:numFmt w:val="decimal"/>
      <w:lvlText w:val="%1.%2.%3.%4.%5."/>
      <w:lvlJc w:val="left"/>
      <w:pPr>
        <w:ind w:left="2504" w:hanging="1080"/>
      </w:pPr>
      <w:rPr>
        <w:rFonts w:hint="default"/>
      </w:rPr>
    </w:lvl>
    <w:lvl w:ilvl="5">
      <w:start w:val="1"/>
      <w:numFmt w:val="decimal"/>
      <w:lvlText w:val="%1.%2.%3.%4.%5.%6."/>
      <w:lvlJc w:val="left"/>
      <w:pPr>
        <w:ind w:left="2860" w:hanging="1080"/>
      </w:pPr>
      <w:rPr>
        <w:rFonts w:hint="default"/>
      </w:rPr>
    </w:lvl>
    <w:lvl w:ilvl="6">
      <w:start w:val="1"/>
      <w:numFmt w:val="decimal"/>
      <w:lvlText w:val="%1.%2.%3.%4.%5.%6.%7."/>
      <w:lvlJc w:val="left"/>
      <w:pPr>
        <w:ind w:left="3216" w:hanging="1080"/>
      </w:pPr>
      <w:rPr>
        <w:rFonts w:hint="default"/>
      </w:rPr>
    </w:lvl>
    <w:lvl w:ilvl="7">
      <w:start w:val="1"/>
      <w:numFmt w:val="decimal"/>
      <w:lvlText w:val="%1.%2.%3.%4.%5.%6.%7.%8."/>
      <w:lvlJc w:val="left"/>
      <w:pPr>
        <w:ind w:left="3932" w:hanging="1440"/>
      </w:pPr>
      <w:rPr>
        <w:rFonts w:hint="default"/>
      </w:rPr>
    </w:lvl>
    <w:lvl w:ilvl="8">
      <w:start w:val="1"/>
      <w:numFmt w:val="decimal"/>
      <w:lvlText w:val="%1.%2.%3.%4.%5.%6.%7.%8.%9."/>
      <w:lvlJc w:val="left"/>
      <w:pPr>
        <w:ind w:left="4288" w:hanging="1440"/>
      </w:pPr>
      <w:rPr>
        <w:rFonts w:hint="default"/>
      </w:rPr>
    </w:lvl>
  </w:abstractNum>
  <w:abstractNum w:abstractNumId="5">
    <w:nsid w:val="43C80939"/>
    <w:multiLevelType w:val="multilevel"/>
    <w:tmpl w:val="24E4A318"/>
    <w:lvl w:ilvl="0">
      <w:start w:val="9"/>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6">
    <w:nsid w:val="4A08489A"/>
    <w:multiLevelType w:val="multilevel"/>
    <w:tmpl w:val="DE0AD6A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7">
    <w:nsid w:val="4F1402F6"/>
    <w:multiLevelType w:val="multilevel"/>
    <w:tmpl w:val="87D4501C"/>
    <w:lvl w:ilvl="0">
      <w:start w:val="5"/>
      <w:numFmt w:val="decimal"/>
      <w:lvlText w:val="%1."/>
      <w:lvlJc w:val="left"/>
      <w:pPr>
        <w:ind w:left="360" w:hanging="360"/>
      </w:pPr>
      <w:rPr>
        <w:rFonts w:hint="default"/>
        <w:color w:val="auto"/>
      </w:rPr>
    </w:lvl>
    <w:lvl w:ilvl="1">
      <w:start w:val="1"/>
      <w:numFmt w:val="decimal"/>
      <w:lvlText w:val="7.%2."/>
      <w:lvlJc w:val="left"/>
      <w:pPr>
        <w:ind w:left="842" w:hanging="360"/>
      </w:pPr>
      <w:rPr>
        <w:rFonts w:hint="default"/>
        <w:color w:val="auto"/>
      </w:rPr>
    </w:lvl>
    <w:lvl w:ilvl="2">
      <w:start w:val="1"/>
      <w:numFmt w:val="decimal"/>
      <w:lvlText w:val="%1.%2.%3."/>
      <w:lvlJc w:val="left"/>
      <w:pPr>
        <w:ind w:left="1684" w:hanging="720"/>
      </w:pPr>
      <w:rPr>
        <w:rFonts w:hint="default"/>
        <w:color w:val="auto"/>
      </w:rPr>
    </w:lvl>
    <w:lvl w:ilvl="3">
      <w:start w:val="1"/>
      <w:numFmt w:val="decimal"/>
      <w:lvlText w:val="%1.%2.%3.%4."/>
      <w:lvlJc w:val="left"/>
      <w:pPr>
        <w:ind w:left="2166" w:hanging="720"/>
      </w:pPr>
      <w:rPr>
        <w:rFonts w:hint="default"/>
        <w:color w:val="auto"/>
      </w:rPr>
    </w:lvl>
    <w:lvl w:ilvl="4">
      <w:start w:val="1"/>
      <w:numFmt w:val="decimal"/>
      <w:lvlText w:val="%1.%2.%3.%4.%5."/>
      <w:lvlJc w:val="left"/>
      <w:pPr>
        <w:ind w:left="3008" w:hanging="1080"/>
      </w:pPr>
      <w:rPr>
        <w:rFonts w:hint="default"/>
        <w:color w:val="auto"/>
      </w:rPr>
    </w:lvl>
    <w:lvl w:ilvl="5">
      <w:start w:val="1"/>
      <w:numFmt w:val="decimal"/>
      <w:lvlText w:val="%1.%2.%3.%4.%5.%6."/>
      <w:lvlJc w:val="left"/>
      <w:pPr>
        <w:ind w:left="3490" w:hanging="1080"/>
      </w:pPr>
      <w:rPr>
        <w:rFonts w:hint="default"/>
        <w:color w:val="auto"/>
      </w:rPr>
    </w:lvl>
    <w:lvl w:ilvl="6">
      <w:start w:val="1"/>
      <w:numFmt w:val="decimal"/>
      <w:lvlText w:val="%1.%2.%3.%4.%5.%6.%7."/>
      <w:lvlJc w:val="left"/>
      <w:pPr>
        <w:ind w:left="4332" w:hanging="1440"/>
      </w:pPr>
      <w:rPr>
        <w:rFonts w:hint="default"/>
        <w:color w:val="auto"/>
      </w:rPr>
    </w:lvl>
    <w:lvl w:ilvl="7">
      <w:start w:val="1"/>
      <w:numFmt w:val="decimal"/>
      <w:lvlText w:val="%1.%2.%3.%4.%5.%6.%7.%8."/>
      <w:lvlJc w:val="left"/>
      <w:pPr>
        <w:ind w:left="4814" w:hanging="1440"/>
      </w:pPr>
      <w:rPr>
        <w:rFonts w:hint="default"/>
        <w:color w:val="auto"/>
      </w:rPr>
    </w:lvl>
    <w:lvl w:ilvl="8">
      <w:start w:val="1"/>
      <w:numFmt w:val="decimal"/>
      <w:lvlText w:val="%1.%2.%3.%4.%5.%6.%7.%8.%9."/>
      <w:lvlJc w:val="left"/>
      <w:pPr>
        <w:ind w:left="5656" w:hanging="1800"/>
      </w:pPr>
      <w:rPr>
        <w:rFonts w:hint="default"/>
        <w:color w:val="auto"/>
      </w:rPr>
    </w:lvl>
  </w:abstractNum>
  <w:abstractNum w:abstractNumId="8">
    <w:nsid w:val="4F733950"/>
    <w:multiLevelType w:val="multilevel"/>
    <w:tmpl w:val="05B2FA08"/>
    <w:lvl w:ilvl="0">
      <w:start w:val="8"/>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9">
    <w:nsid w:val="532B70B1"/>
    <w:multiLevelType w:val="multilevel"/>
    <w:tmpl w:val="3FEA76E4"/>
    <w:lvl w:ilvl="0">
      <w:start w:val="1"/>
      <w:numFmt w:val="decimal"/>
      <w:lvlText w:val="%1."/>
      <w:lvlJc w:val="left"/>
      <w:pPr>
        <w:ind w:left="1076" w:hanging="360"/>
      </w:pPr>
    </w:lvl>
    <w:lvl w:ilvl="1">
      <w:start w:val="1"/>
      <w:numFmt w:val="decimal"/>
      <w:isLgl/>
      <w:lvlText w:val="%1.%2."/>
      <w:lvlJc w:val="left"/>
      <w:pPr>
        <w:ind w:left="1436" w:hanging="360"/>
      </w:pPr>
      <w:rPr>
        <w:rFonts w:hint="default"/>
      </w:rPr>
    </w:lvl>
    <w:lvl w:ilvl="2">
      <w:start w:val="1"/>
      <w:numFmt w:val="decimal"/>
      <w:isLgl/>
      <w:lvlText w:val="%1.%2.%3."/>
      <w:lvlJc w:val="left"/>
      <w:pPr>
        <w:ind w:left="2156" w:hanging="720"/>
      </w:pPr>
      <w:rPr>
        <w:rFonts w:hint="default"/>
      </w:rPr>
    </w:lvl>
    <w:lvl w:ilvl="3">
      <w:start w:val="1"/>
      <w:numFmt w:val="decimal"/>
      <w:isLgl/>
      <w:lvlText w:val="%1.%2.%3.%4."/>
      <w:lvlJc w:val="left"/>
      <w:pPr>
        <w:ind w:left="2516" w:hanging="720"/>
      </w:pPr>
      <w:rPr>
        <w:rFonts w:hint="default"/>
      </w:rPr>
    </w:lvl>
    <w:lvl w:ilvl="4">
      <w:start w:val="1"/>
      <w:numFmt w:val="decimal"/>
      <w:isLgl/>
      <w:lvlText w:val="%1.%2.%3.%4.%5."/>
      <w:lvlJc w:val="left"/>
      <w:pPr>
        <w:ind w:left="3236" w:hanging="1080"/>
      </w:pPr>
      <w:rPr>
        <w:rFonts w:hint="default"/>
      </w:rPr>
    </w:lvl>
    <w:lvl w:ilvl="5">
      <w:start w:val="1"/>
      <w:numFmt w:val="decimal"/>
      <w:isLgl/>
      <w:lvlText w:val="%1.%2.%3.%4.%5.%6."/>
      <w:lvlJc w:val="left"/>
      <w:pPr>
        <w:ind w:left="3596" w:hanging="1080"/>
      </w:pPr>
      <w:rPr>
        <w:rFonts w:hint="default"/>
      </w:rPr>
    </w:lvl>
    <w:lvl w:ilvl="6">
      <w:start w:val="1"/>
      <w:numFmt w:val="decimal"/>
      <w:isLgl/>
      <w:lvlText w:val="%1.%2.%3.%4.%5.%6.%7."/>
      <w:lvlJc w:val="left"/>
      <w:pPr>
        <w:ind w:left="3956" w:hanging="1080"/>
      </w:pPr>
      <w:rPr>
        <w:rFonts w:hint="default"/>
      </w:rPr>
    </w:lvl>
    <w:lvl w:ilvl="7">
      <w:start w:val="1"/>
      <w:numFmt w:val="decimal"/>
      <w:isLgl/>
      <w:lvlText w:val="%1.%2.%3.%4.%5.%6.%7.%8."/>
      <w:lvlJc w:val="left"/>
      <w:pPr>
        <w:ind w:left="4676" w:hanging="1440"/>
      </w:pPr>
      <w:rPr>
        <w:rFonts w:hint="default"/>
      </w:rPr>
    </w:lvl>
    <w:lvl w:ilvl="8">
      <w:start w:val="1"/>
      <w:numFmt w:val="decimal"/>
      <w:isLgl/>
      <w:lvlText w:val="%1.%2.%3.%4.%5.%6.%7.%8.%9."/>
      <w:lvlJc w:val="left"/>
      <w:pPr>
        <w:ind w:left="5036" w:hanging="1440"/>
      </w:pPr>
      <w:rPr>
        <w:rFonts w:hint="default"/>
      </w:rPr>
    </w:lvl>
  </w:abstractNum>
  <w:abstractNum w:abstractNumId="10">
    <w:nsid w:val="56E14C34"/>
    <w:multiLevelType w:val="hybridMultilevel"/>
    <w:tmpl w:val="0DF0204A"/>
    <w:lvl w:ilvl="0" w:tplc="123AB75A">
      <w:start w:val="1"/>
      <w:numFmt w:val="decimal"/>
      <w:lvlText w:val="%1."/>
      <w:lvlJc w:val="left"/>
      <w:pPr>
        <w:ind w:left="360" w:hanging="360"/>
      </w:pPr>
      <w:rPr>
        <w:rFonts w:hint="default"/>
        <w:b/>
        <w:i w:val="0"/>
        <w:sz w:val="20"/>
        <w:szCs w:val="2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5F557A3F"/>
    <w:multiLevelType w:val="hybridMultilevel"/>
    <w:tmpl w:val="2F3A1424"/>
    <w:lvl w:ilvl="0" w:tplc="1B5853E6">
      <w:start w:val="7"/>
      <w:numFmt w:val="bullet"/>
      <w:lvlText w:val="-"/>
      <w:lvlJc w:val="left"/>
      <w:pPr>
        <w:tabs>
          <w:tab w:val="num" w:pos="284"/>
        </w:tabs>
        <w:ind w:left="284" w:firstLine="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FD3394E"/>
    <w:multiLevelType w:val="hybridMultilevel"/>
    <w:tmpl w:val="359618C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nsid w:val="70A53D9A"/>
    <w:multiLevelType w:val="hybridMultilevel"/>
    <w:tmpl w:val="02B059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12"/>
  </w:num>
  <w:num w:numId="4">
    <w:abstractNumId w:val="0"/>
  </w:num>
  <w:num w:numId="5">
    <w:abstractNumId w:val="1"/>
  </w:num>
  <w:num w:numId="6">
    <w:abstractNumId w:val="11"/>
  </w:num>
  <w:num w:numId="7">
    <w:abstractNumId w:val="13"/>
  </w:num>
  <w:num w:numId="8">
    <w:abstractNumId w:val="4"/>
  </w:num>
  <w:num w:numId="9">
    <w:abstractNumId w:val="9"/>
  </w:num>
  <w:num w:numId="10">
    <w:abstractNumId w:val="8"/>
  </w:num>
  <w:num w:numId="11">
    <w:abstractNumId w:val="7"/>
  </w:num>
  <w:num w:numId="12">
    <w:abstractNumId w:val="5"/>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921"/>
    <w:rsid w:val="00007FC4"/>
    <w:rsid w:val="00042130"/>
    <w:rsid w:val="0004280E"/>
    <w:rsid w:val="000513ED"/>
    <w:rsid w:val="000B387F"/>
    <w:rsid w:val="000C3593"/>
    <w:rsid w:val="00110F1D"/>
    <w:rsid w:val="0012273F"/>
    <w:rsid w:val="00161440"/>
    <w:rsid w:val="0016198D"/>
    <w:rsid w:val="001E5D09"/>
    <w:rsid w:val="0024749D"/>
    <w:rsid w:val="002556E7"/>
    <w:rsid w:val="0026480D"/>
    <w:rsid w:val="002B0683"/>
    <w:rsid w:val="002E7921"/>
    <w:rsid w:val="003159CC"/>
    <w:rsid w:val="0032283F"/>
    <w:rsid w:val="00332DED"/>
    <w:rsid w:val="0035057E"/>
    <w:rsid w:val="003866DF"/>
    <w:rsid w:val="003F2FD6"/>
    <w:rsid w:val="00405123"/>
    <w:rsid w:val="00451F61"/>
    <w:rsid w:val="00484BA7"/>
    <w:rsid w:val="0049240E"/>
    <w:rsid w:val="005624B2"/>
    <w:rsid w:val="0057737C"/>
    <w:rsid w:val="00585542"/>
    <w:rsid w:val="00594B54"/>
    <w:rsid w:val="005D58C1"/>
    <w:rsid w:val="005E0FE8"/>
    <w:rsid w:val="005F5A49"/>
    <w:rsid w:val="00606AE8"/>
    <w:rsid w:val="00612FAE"/>
    <w:rsid w:val="006808AB"/>
    <w:rsid w:val="006C11F8"/>
    <w:rsid w:val="006F6D31"/>
    <w:rsid w:val="00736DD8"/>
    <w:rsid w:val="00777FDF"/>
    <w:rsid w:val="00784BF0"/>
    <w:rsid w:val="007F727F"/>
    <w:rsid w:val="00831126"/>
    <w:rsid w:val="00857C5C"/>
    <w:rsid w:val="0086619D"/>
    <w:rsid w:val="00876F5B"/>
    <w:rsid w:val="00877A17"/>
    <w:rsid w:val="008965E3"/>
    <w:rsid w:val="008A48C6"/>
    <w:rsid w:val="008B691C"/>
    <w:rsid w:val="008B7E61"/>
    <w:rsid w:val="008E473F"/>
    <w:rsid w:val="008F287D"/>
    <w:rsid w:val="0093277E"/>
    <w:rsid w:val="00975331"/>
    <w:rsid w:val="009975D4"/>
    <w:rsid w:val="009B4448"/>
    <w:rsid w:val="009D04E9"/>
    <w:rsid w:val="00A02981"/>
    <w:rsid w:val="00A12BAC"/>
    <w:rsid w:val="00A172D8"/>
    <w:rsid w:val="00A819FF"/>
    <w:rsid w:val="00A81BEB"/>
    <w:rsid w:val="00AD239D"/>
    <w:rsid w:val="00AD2BC0"/>
    <w:rsid w:val="00B51FBC"/>
    <w:rsid w:val="00B66514"/>
    <w:rsid w:val="00BD5FC4"/>
    <w:rsid w:val="00C13571"/>
    <w:rsid w:val="00C23C4A"/>
    <w:rsid w:val="00C25CE8"/>
    <w:rsid w:val="00C4283A"/>
    <w:rsid w:val="00C7336E"/>
    <w:rsid w:val="00C85436"/>
    <w:rsid w:val="00CA152D"/>
    <w:rsid w:val="00CB6229"/>
    <w:rsid w:val="00CD5DFC"/>
    <w:rsid w:val="00CE54BF"/>
    <w:rsid w:val="00CF6F68"/>
    <w:rsid w:val="00D71883"/>
    <w:rsid w:val="00DB6F79"/>
    <w:rsid w:val="00DE3326"/>
    <w:rsid w:val="00DE46A3"/>
    <w:rsid w:val="00DE603D"/>
    <w:rsid w:val="00DF01A6"/>
    <w:rsid w:val="00E109A4"/>
    <w:rsid w:val="00F04157"/>
    <w:rsid w:val="00F3752C"/>
    <w:rsid w:val="00F66F24"/>
    <w:rsid w:val="00F82A9B"/>
    <w:rsid w:val="00FA72C7"/>
    <w:rsid w:val="00FF1852"/>
    <w:rsid w:val="00FF51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FE8"/>
    <w:pPr>
      <w:spacing w:after="0" w:line="240" w:lineRule="auto"/>
    </w:pPr>
    <w:rPr>
      <w:rFonts w:ascii="Times New Roman" w:eastAsia="PMingLiU"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E0FE8"/>
    <w:rPr>
      <w:rFonts w:ascii="Tahoma" w:hAnsi="Tahoma" w:cs="Tahoma"/>
      <w:sz w:val="16"/>
      <w:szCs w:val="16"/>
    </w:rPr>
  </w:style>
  <w:style w:type="character" w:customStyle="1" w:styleId="a4">
    <w:name w:val="Текст выноски Знак"/>
    <w:basedOn w:val="a0"/>
    <w:link w:val="a3"/>
    <w:uiPriority w:val="99"/>
    <w:semiHidden/>
    <w:rsid w:val="005E0FE8"/>
    <w:rPr>
      <w:rFonts w:ascii="Tahoma" w:eastAsia="PMingLiU" w:hAnsi="Tahoma" w:cs="Tahoma"/>
      <w:sz w:val="16"/>
      <w:szCs w:val="16"/>
      <w:lang w:eastAsia="ru-RU"/>
    </w:rPr>
  </w:style>
  <w:style w:type="paragraph" w:styleId="a5">
    <w:name w:val="header"/>
    <w:basedOn w:val="a"/>
    <w:link w:val="1"/>
    <w:rsid w:val="00451F61"/>
    <w:pPr>
      <w:tabs>
        <w:tab w:val="center" w:pos="4677"/>
        <w:tab w:val="right" w:pos="9355"/>
      </w:tabs>
    </w:pPr>
  </w:style>
  <w:style w:type="character" w:customStyle="1" w:styleId="a6">
    <w:name w:val="Верхний колонтитул Знак"/>
    <w:basedOn w:val="a0"/>
    <w:uiPriority w:val="99"/>
    <w:semiHidden/>
    <w:rsid w:val="00451F61"/>
    <w:rPr>
      <w:rFonts w:ascii="Times New Roman" w:eastAsia="PMingLiU" w:hAnsi="Times New Roman" w:cs="Times New Roman"/>
      <w:sz w:val="20"/>
      <w:szCs w:val="20"/>
      <w:lang w:eastAsia="ru-RU"/>
    </w:rPr>
  </w:style>
  <w:style w:type="character" w:customStyle="1" w:styleId="1">
    <w:name w:val="Верхний колонтитул Знак1"/>
    <w:basedOn w:val="a0"/>
    <w:link w:val="a5"/>
    <w:rsid w:val="00451F61"/>
    <w:rPr>
      <w:rFonts w:ascii="Times New Roman" w:eastAsia="PMingLiU" w:hAnsi="Times New Roman" w:cs="Times New Roman"/>
      <w:sz w:val="20"/>
      <w:szCs w:val="20"/>
      <w:lang w:eastAsia="ru-RU"/>
    </w:rPr>
  </w:style>
  <w:style w:type="paragraph" w:styleId="a7">
    <w:name w:val="List Paragraph"/>
    <w:basedOn w:val="a"/>
    <w:uiPriority w:val="34"/>
    <w:qFormat/>
    <w:rsid w:val="008A48C6"/>
    <w:pPr>
      <w:ind w:left="720"/>
      <w:contextualSpacing/>
    </w:pPr>
  </w:style>
  <w:style w:type="paragraph" w:customStyle="1" w:styleId="Default">
    <w:name w:val="Default"/>
    <w:rsid w:val="008A48C6"/>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Hyperlink"/>
    <w:basedOn w:val="a0"/>
    <w:uiPriority w:val="99"/>
    <w:unhideWhenUsed/>
    <w:rsid w:val="0024749D"/>
    <w:rPr>
      <w:color w:val="0000FF" w:themeColor="hyperlink"/>
      <w:u w:val="single"/>
    </w:rPr>
  </w:style>
  <w:style w:type="paragraph" w:styleId="a9">
    <w:name w:val="Revision"/>
    <w:hidden/>
    <w:uiPriority w:val="99"/>
    <w:semiHidden/>
    <w:rsid w:val="0035057E"/>
    <w:pPr>
      <w:spacing w:after="0" w:line="240" w:lineRule="auto"/>
    </w:pPr>
    <w:rPr>
      <w:rFonts w:ascii="Times New Roman" w:eastAsia="PMingLiU"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FE8"/>
    <w:pPr>
      <w:spacing w:after="0" w:line="240" w:lineRule="auto"/>
    </w:pPr>
    <w:rPr>
      <w:rFonts w:ascii="Times New Roman" w:eastAsia="PMingLiU"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E0FE8"/>
    <w:rPr>
      <w:rFonts w:ascii="Tahoma" w:hAnsi="Tahoma" w:cs="Tahoma"/>
      <w:sz w:val="16"/>
      <w:szCs w:val="16"/>
    </w:rPr>
  </w:style>
  <w:style w:type="character" w:customStyle="1" w:styleId="a4">
    <w:name w:val="Текст выноски Знак"/>
    <w:basedOn w:val="a0"/>
    <w:link w:val="a3"/>
    <w:uiPriority w:val="99"/>
    <w:semiHidden/>
    <w:rsid w:val="005E0FE8"/>
    <w:rPr>
      <w:rFonts w:ascii="Tahoma" w:eastAsia="PMingLiU" w:hAnsi="Tahoma" w:cs="Tahoma"/>
      <w:sz w:val="16"/>
      <w:szCs w:val="16"/>
      <w:lang w:eastAsia="ru-RU"/>
    </w:rPr>
  </w:style>
  <w:style w:type="paragraph" w:styleId="a5">
    <w:name w:val="header"/>
    <w:basedOn w:val="a"/>
    <w:link w:val="1"/>
    <w:rsid w:val="00451F61"/>
    <w:pPr>
      <w:tabs>
        <w:tab w:val="center" w:pos="4677"/>
        <w:tab w:val="right" w:pos="9355"/>
      </w:tabs>
    </w:pPr>
  </w:style>
  <w:style w:type="character" w:customStyle="1" w:styleId="a6">
    <w:name w:val="Верхний колонтитул Знак"/>
    <w:basedOn w:val="a0"/>
    <w:uiPriority w:val="99"/>
    <w:semiHidden/>
    <w:rsid w:val="00451F61"/>
    <w:rPr>
      <w:rFonts w:ascii="Times New Roman" w:eastAsia="PMingLiU" w:hAnsi="Times New Roman" w:cs="Times New Roman"/>
      <w:sz w:val="20"/>
      <w:szCs w:val="20"/>
      <w:lang w:eastAsia="ru-RU"/>
    </w:rPr>
  </w:style>
  <w:style w:type="character" w:customStyle="1" w:styleId="1">
    <w:name w:val="Верхний колонтитул Знак1"/>
    <w:basedOn w:val="a0"/>
    <w:link w:val="a5"/>
    <w:rsid w:val="00451F61"/>
    <w:rPr>
      <w:rFonts w:ascii="Times New Roman" w:eastAsia="PMingLiU" w:hAnsi="Times New Roman" w:cs="Times New Roman"/>
      <w:sz w:val="20"/>
      <w:szCs w:val="20"/>
      <w:lang w:eastAsia="ru-RU"/>
    </w:rPr>
  </w:style>
  <w:style w:type="paragraph" w:styleId="a7">
    <w:name w:val="List Paragraph"/>
    <w:basedOn w:val="a"/>
    <w:uiPriority w:val="34"/>
    <w:qFormat/>
    <w:rsid w:val="008A48C6"/>
    <w:pPr>
      <w:ind w:left="720"/>
      <w:contextualSpacing/>
    </w:pPr>
  </w:style>
  <w:style w:type="paragraph" w:customStyle="1" w:styleId="Default">
    <w:name w:val="Default"/>
    <w:rsid w:val="008A48C6"/>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Hyperlink"/>
    <w:basedOn w:val="a0"/>
    <w:uiPriority w:val="99"/>
    <w:unhideWhenUsed/>
    <w:rsid w:val="0024749D"/>
    <w:rPr>
      <w:color w:val="0000FF" w:themeColor="hyperlink"/>
      <w:u w:val="single"/>
    </w:rPr>
  </w:style>
  <w:style w:type="paragraph" w:styleId="a9">
    <w:name w:val="Revision"/>
    <w:hidden/>
    <w:uiPriority w:val="99"/>
    <w:semiHidden/>
    <w:rsid w:val="0035057E"/>
    <w:pPr>
      <w:spacing w:after="0" w:line="240" w:lineRule="auto"/>
    </w:pPr>
    <w:rPr>
      <w:rFonts w:ascii="Times New Roman" w:eastAsia="PMingLiU"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maritimebank.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73696-898A-4364-A490-70489040DEC0}">
  <ds:schemaRefs>
    <ds:schemaRef ds:uri="http://schemas.openxmlformats.org/officeDocument/2006/bibliography"/>
  </ds:schemaRefs>
</ds:datastoreItem>
</file>

<file path=customXml/itemProps2.xml><?xml version="1.0" encoding="utf-8"?>
<ds:datastoreItem xmlns:ds="http://schemas.openxmlformats.org/officeDocument/2006/customXml" ds:itemID="{A2F6F9AD-A4EF-4A24-AE46-FC1C5667A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5623</Words>
  <Characters>32054</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Кириенко Евгения Сергеевна</dc:creator>
  <cp:lastModifiedBy>Васильчикова Марина Геннадьевна</cp:lastModifiedBy>
  <cp:revision>3</cp:revision>
  <dcterms:created xsi:type="dcterms:W3CDTF">2017-09-07T11:33:00Z</dcterms:created>
  <dcterms:modified xsi:type="dcterms:W3CDTF">2017-09-07T15:02:00Z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FileID">
    <vt:lpwstr>{75B78405-D8E6-4A89-B254-4BBDFEB10195}</vt:lpwstr>
  </property>
</Properties>
</file>